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6242" w14:textId="77777777" w:rsidR="00223ED9" w:rsidRPr="00223ED9" w:rsidRDefault="00223ED9" w:rsidP="00223ED9">
      <w:pPr>
        <w:spacing w:line="560" w:lineRule="exact"/>
        <w:jc w:val="center"/>
        <w:rPr>
          <w:rFonts w:ascii="方正小标宋_GBK" w:eastAsia="方正小标宋_GBK"/>
          <w:sz w:val="44"/>
          <w:szCs w:val="44"/>
        </w:rPr>
      </w:pPr>
      <w:bookmarkStart w:id="0" w:name="_Hlk533424672"/>
      <w:r w:rsidRPr="00223ED9">
        <w:rPr>
          <w:rFonts w:ascii="方正小标宋_GBK" w:eastAsia="方正小标宋_GBK" w:hint="eastAsia"/>
          <w:sz w:val="44"/>
          <w:szCs w:val="44"/>
        </w:rPr>
        <w:t>全国博士后管委会办公室关于做好2019年度博士后创新人才支持计划实施工作的通知</w:t>
      </w:r>
      <w:bookmarkEnd w:id="0"/>
    </w:p>
    <w:p w14:paraId="6C3E5B69" w14:textId="1802E0BE" w:rsidR="00223ED9" w:rsidRDefault="00223ED9" w:rsidP="00223ED9">
      <w:r>
        <w:t xml:space="preserve"> </w:t>
      </w:r>
    </w:p>
    <w:p w14:paraId="73980427" w14:textId="49BBF081" w:rsidR="00223ED9" w:rsidRPr="00223ED9" w:rsidRDefault="00223ED9" w:rsidP="00223ED9">
      <w:pPr>
        <w:spacing w:line="560" w:lineRule="exact"/>
        <w:jc w:val="center"/>
        <w:rPr>
          <w:rFonts w:ascii="仿宋" w:eastAsia="仿宋" w:hAnsi="仿宋"/>
          <w:sz w:val="32"/>
          <w:szCs w:val="32"/>
        </w:rPr>
      </w:pPr>
      <w:r w:rsidRPr="00223ED9">
        <w:rPr>
          <w:rFonts w:ascii="仿宋" w:eastAsia="仿宋" w:hAnsi="仿宋" w:hint="eastAsia"/>
          <w:sz w:val="32"/>
          <w:szCs w:val="32"/>
        </w:rPr>
        <w:t>博管办〔</w:t>
      </w:r>
      <w:r w:rsidRPr="00223ED9">
        <w:rPr>
          <w:rFonts w:ascii="仿宋" w:eastAsia="仿宋" w:hAnsi="仿宋"/>
          <w:sz w:val="32"/>
          <w:szCs w:val="32"/>
        </w:rPr>
        <w:t>2018〕104号</w:t>
      </w:r>
    </w:p>
    <w:p w14:paraId="7CE23DAB" w14:textId="77777777" w:rsidR="00223ED9" w:rsidRPr="00223ED9" w:rsidRDefault="00223ED9" w:rsidP="00223ED9">
      <w:pPr>
        <w:spacing w:line="560" w:lineRule="exact"/>
        <w:rPr>
          <w:rFonts w:ascii="仿宋" w:eastAsia="仿宋" w:hAnsi="仿宋"/>
          <w:sz w:val="32"/>
          <w:szCs w:val="32"/>
        </w:rPr>
      </w:pPr>
    </w:p>
    <w:p w14:paraId="0E64D5EA" w14:textId="77777777" w:rsidR="00223ED9" w:rsidRPr="00223ED9" w:rsidRDefault="00223ED9" w:rsidP="00223ED9">
      <w:pPr>
        <w:spacing w:line="560" w:lineRule="exact"/>
        <w:rPr>
          <w:rFonts w:ascii="仿宋" w:eastAsia="仿宋" w:hAnsi="仿宋"/>
          <w:sz w:val="32"/>
          <w:szCs w:val="32"/>
        </w:rPr>
      </w:pPr>
      <w:r w:rsidRPr="00223ED9">
        <w:rPr>
          <w:rFonts w:ascii="仿宋" w:eastAsia="仿宋" w:hAnsi="仿宋" w:hint="eastAsia"/>
          <w:sz w:val="32"/>
          <w:szCs w:val="32"/>
        </w:rPr>
        <w:t>各省、自治区、直辖市及新疆生产建设兵团人力资源社会保障厅（局），国务院有关部委、直属机构人事部门，中央军委政治工作部干部局，各博士后设站单位：</w:t>
      </w:r>
    </w:p>
    <w:p w14:paraId="3DBE438B" w14:textId="1F1E5E49"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223ED9">
        <w:rPr>
          <w:rFonts w:ascii="仿宋" w:eastAsia="仿宋" w:hAnsi="仿宋"/>
          <w:sz w:val="32"/>
          <w:szCs w:val="32"/>
        </w:rPr>
        <w:t>人社部</w:t>
      </w:r>
      <w:proofErr w:type="gramEnd"/>
      <w:r w:rsidRPr="00223ED9">
        <w:rPr>
          <w:rFonts w:ascii="仿宋" w:eastAsia="仿宋" w:hAnsi="仿宋"/>
          <w:sz w:val="32"/>
          <w:szCs w:val="32"/>
        </w:rPr>
        <w:t>发〔2016〕33号）（以下简称“博新计划”）。为做好</w:t>
      </w:r>
      <w:r w:rsidR="006345A5" w:rsidRPr="006345A5">
        <w:rPr>
          <w:rFonts w:ascii="仿宋" w:eastAsia="仿宋" w:hAnsi="仿宋"/>
          <w:sz w:val="32"/>
          <w:szCs w:val="32"/>
        </w:rPr>
        <w:object w:dxaOrig="8844" w:dyaOrig="13440" w14:anchorId="7E80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72pt" o:ole="">
            <v:imagedata r:id="rId7" o:title=""/>
          </v:shape>
          <o:OLEObject Type="Embed" ProgID="Word.Document.12" ShapeID="_x0000_i1025" DrawAspect="Content" ObjectID="_1607167268" r:id="rId8">
            <o:FieldCodes>\s</o:FieldCodes>
          </o:OLEObject>
        </w:object>
      </w:r>
      <w:r w:rsidRPr="00223ED9">
        <w:rPr>
          <w:rFonts w:ascii="仿宋" w:eastAsia="仿宋" w:hAnsi="仿宋"/>
          <w:sz w:val="32"/>
          <w:szCs w:val="32"/>
        </w:rPr>
        <w:t>实施工作，现就有关事项通知如下：</w:t>
      </w:r>
    </w:p>
    <w:p w14:paraId="6656B6A7" w14:textId="2E0BE17E"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一、申报工作安排</w:t>
      </w:r>
    </w:p>
    <w:p w14:paraId="41617E35" w14:textId="74517990"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w:t>
      </w:r>
      <w:proofErr w:type="gramStart"/>
      <w:r w:rsidRPr="00223ED9">
        <w:rPr>
          <w:rFonts w:ascii="仿宋" w:eastAsia="仿宋" w:hAnsi="仿宋"/>
          <w:sz w:val="32"/>
          <w:szCs w:val="32"/>
        </w:rPr>
        <w:t>一</w:t>
      </w:r>
      <w:proofErr w:type="gramEnd"/>
      <w:r w:rsidRPr="00223ED9">
        <w:rPr>
          <w:rFonts w:ascii="仿宋" w:eastAsia="仿宋" w:hAnsi="仿宋"/>
          <w:sz w:val="32"/>
          <w:szCs w:val="32"/>
        </w:rPr>
        <w:t>)项目内容</w:t>
      </w:r>
    </w:p>
    <w:p w14:paraId="582CE495" w14:textId="588C9EE4"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“博新计划”结合国家实验室等重点科研基地，瞄准国家重大战略、战略性高新技术和基础科学前沿领域，遴选 400名应届或新近毕业的优秀博士，进入国内博士后设站单位从事博士后研究工作，国家给予每人两年60万元的资助，其中40万元为博士后日常经费，20万元为博士后科学基金。</w:t>
      </w:r>
    </w:p>
    <w:p w14:paraId="2AE9DC63" w14:textId="321CCE8C"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“博新计划”通过组织同行专家进行会议评审确定资助人员。资助人员须在名单公布后3个月内办理进站手续，逾</w:t>
      </w:r>
      <w:r w:rsidRPr="00223ED9">
        <w:rPr>
          <w:rFonts w:ascii="仿宋" w:eastAsia="仿宋" w:hAnsi="仿宋"/>
          <w:sz w:val="32"/>
          <w:szCs w:val="32"/>
        </w:rPr>
        <w:lastRenderedPageBreak/>
        <w:t>期视为自动放弃入选资格。</w:t>
      </w:r>
    </w:p>
    <w:p w14:paraId="0D383FC5" w14:textId="4AE82356"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(二)申请条件</w:t>
      </w:r>
    </w:p>
    <w:p w14:paraId="27B29638" w14:textId="15B18E5F"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申请人须为2019年度拟进站或新近进站从事博士后研究工作的人员，并应具备以下条件：</w:t>
      </w:r>
    </w:p>
    <w:p w14:paraId="05E6F4E8" w14:textId="051E3C4A"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1.具有良好的科研潜质和学术道德。</w:t>
      </w:r>
    </w:p>
    <w:p w14:paraId="380A2D75" w14:textId="185EFB18"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2.获得博士学位3年以内的全日制博士，2019年度应届博士毕业生优先。</w:t>
      </w:r>
    </w:p>
    <w:p w14:paraId="0F671F50" w14:textId="62917A2E"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3.拟进站的应届博士毕业生在申报时须已满足博士学位论文答辩的基本要求。</w:t>
      </w:r>
    </w:p>
    <w:p w14:paraId="7B7D9F7C" w14:textId="317EFAE1"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4.新近进站的博士后研究人员，博士学位获得时间须为2018年1月1日以后且于</w:t>
      </w:r>
      <w:bookmarkStart w:id="1" w:name="_Hlk533424553"/>
      <w:r w:rsidRPr="00223ED9">
        <w:rPr>
          <w:rFonts w:ascii="仿宋" w:eastAsia="仿宋" w:hAnsi="仿宋"/>
          <w:sz w:val="32"/>
          <w:szCs w:val="32"/>
        </w:rPr>
        <w:t>2018年12月1日</w:t>
      </w:r>
      <w:bookmarkEnd w:id="1"/>
      <w:r w:rsidRPr="00223ED9">
        <w:rPr>
          <w:rFonts w:ascii="仿宋" w:eastAsia="仿宋" w:hAnsi="仿宋"/>
          <w:sz w:val="32"/>
          <w:szCs w:val="32"/>
        </w:rPr>
        <w:t>以后进站；须依托所在博士后科研流动站、工作站进行申请，不得变更合作导师。</w:t>
      </w:r>
    </w:p>
    <w:p w14:paraId="7C9B21F0" w14:textId="01FB39EF"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5.至本批次申请截止日期年龄不超过31周岁（1987年1月1日后出生）。</w:t>
      </w:r>
    </w:p>
    <w:p w14:paraId="39CB33E8" w14:textId="3BF5E40C"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6.申报项目所属学科为理学、工学、农学和医学，且须符合优先资助研究领域（附件1）。</w:t>
      </w:r>
    </w:p>
    <w:p w14:paraId="7B803069" w14:textId="53B6FBFC"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7.拟进站人员已初步选定博士后合作导师，并与合作导师商议形成初步研究计划。博士后合作导师应为该研究领域知名专家，学术造诣深厚；且原则上可为培养博士后研究人员提供国家级科研平台。</w:t>
      </w:r>
    </w:p>
    <w:p w14:paraId="214C1DBE" w14:textId="19368793"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8.入选者办理入站手续时须将人事关系转入博士后设站单位并保证全脱产从事博士后研究工作。</w:t>
      </w:r>
    </w:p>
    <w:p w14:paraId="10E528DD" w14:textId="68C88D88"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9.留学回国博士和外籍博士不可申请。</w:t>
      </w:r>
    </w:p>
    <w:p w14:paraId="1118BB97" w14:textId="7193975A"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lastRenderedPageBreak/>
        <w:t xml:space="preserve">    (三)申报流程</w:t>
      </w:r>
    </w:p>
    <w:p w14:paraId="6B7EA76A" w14:textId="2D50F2CA"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1.申请人网上填写申请书。2019年1月10日后登录中国博士后网站“博新计划”信息系统进行填报。</w:t>
      </w:r>
    </w:p>
    <w:p w14:paraId="3EB4D373" w14:textId="40F9F646"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2.申请人准备纸质材料。以下材料</w:t>
      </w:r>
      <w:proofErr w:type="gramStart"/>
      <w:r w:rsidRPr="00223ED9">
        <w:rPr>
          <w:rFonts w:ascii="仿宋" w:eastAsia="仿宋" w:hAnsi="仿宋"/>
          <w:sz w:val="32"/>
          <w:szCs w:val="32"/>
        </w:rPr>
        <w:t>各准备</w:t>
      </w:r>
      <w:proofErr w:type="gramEnd"/>
      <w:r w:rsidRPr="00223ED9">
        <w:rPr>
          <w:rFonts w:ascii="仿宋" w:eastAsia="仿宋" w:hAnsi="仿宋"/>
          <w:sz w:val="32"/>
          <w:szCs w:val="32"/>
        </w:rPr>
        <w:t>两份。</w:t>
      </w:r>
    </w:p>
    <w:p w14:paraId="16C835DD" w14:textId="01EBCEC9"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(1)纸质申请书。纸质申请书需在线打印，校验码与网上一致为有效。</w:t>
      </w:r>
    </w:p>
    <w:p w14:paraId="0749BBF2" w14:textId="211A760B"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(2)身份材料。已获得博士学位的申请人须提供博士学位证、毕业证复印件；应届博士毕业生须提供学生证复印件、博士学位论文答辩决议书复印件或博士论文预答辩通知书。</w:t>
      </w:r>
    </w:p>
    <w:p w14:paraId="6B1577EF" w14:textId="261BB8D5"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(3)学术及科研成果材料。代表申请人最高学术水平和科研成果的论文、专著、专利或奖励等，可以从以上类型材料中任选，但总数不超过3个。其中：论文提供全文，专著提供目录和摘要，专利或奖励提供证书复印件。</w:t>
      </w:r>
    </w:p>
    <w:p w14:paraId="6BDF2FD4" w14:textId="462D2D50"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(4)博士导师推荐意见表、博士后合作导师推荐意见表（可登录“博新计划”信息系统下载相关模板）。</w:t>
      </w:r>
    </w:p>
    <w:p w14:paraId="2677A5AF" w14:textId="2C39E51B"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3.申请人提交申请材料。</w:t>
      </w:r>
    </w:p>
    <w:p w14:paraId="66DCBF75" w14:textId="41E71158"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(1)登录中国博士后网站“博新计划”信息系统，网上提交申请书；上</w:t>
      </w:r>
      <w:proofErr w:type="gramStart"/>
      <w:r w:rsidRPr="00223ED9">
        <w:rPr>
          <w:rFonts w:ascii="仿宋" w:eastAsia="仿宋" w:hAnsi="仿宋"/>
          <w:sz w:val="32"/>
          <w:szCs w:val="32"/>
        </w:rPr>
        <w:t>传学术</w:t>
      </w:r>
      <w:proofErr w:type="gramEnd"/>
      <w:r w:rsidRPr="00223ED9">
        <w:rPr>
          <w:rFonts w:ascii="仿宋" w:eastAsia="仿宋" w:hAnsi="仿宋"/>
          <w:sz w:val="32"/>
          <w:szCs w:val="32"/>
        </w:rPr>
        <w:t>及科研成果材料、博士导师和博士后合作导师推荐意见表扫描件。</w:t>
      </w:r>
    </w:p>
    <w:p w14:paraId="36E1BD2C" w14:textId="543B888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(2)将“（三）2”中的材料按照（1）-（4）的顺序分别装订成两册，于2019年2月28日前邮寄至设站单位（以投递日戳为准)。设站单位通讯地址在网上提交申请材料时自动获取。</w:t>
      </w:r>
    </w:p>
    <w:p w14:paraId="17AED7FB" w14:textId="6F2266D2"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(3)设站单位审核和提交申请材料。</w:t>
      </w:r>
    </w:p>
    <w:p w14:paraId="0C93A9F2" w14:textId="5305FCF0"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lastRenderedPageBreak/>
        <w:t xml:space="preserve">    设站单位审核纸质申请材料，加盖博士后管理部门公章。同时，对照纸质申请材料，登录中国博士后网站“博新计划”信息系统，网上审核相应文档并提交中国博士后科学基金会。</w:t>
      </w:r>
    </w:p>
    <w:p w14:paraId="3CEDA6DC" w14:textId="593B4AF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打印本单位申请人员情况汇总表（由“博新计划”信息系统自动生成），加盖博士后管理部门公章，与本单位所有申请人的纸质申请材料（1册）一并于2019年3月10日前邮寄至中国博士后科学基金会（以投递日戳为准)。</w:t>
      </w:r>
    </w:p>
    <w:p w14:paraId="6C7E878F" w14:textId="6ED56EDB"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二、进一步加强对“博新计划”入选者的管理与服务</w:t>
      </w:r>
    </w:p>
    <w:p w14:paraId="65309BCF" w14:textId="6D90A459"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w:t>
      </w:r>
      <w:proofErr w:type="gramStart"/>
      <w:r w:rsidRPr="00223ED9">
        <w:rPr>
          <w:rFonts w:ascii="仿宋" w:eastAsia="仿宋" w:hAnsi="仿宋"/>
          <w:sz w:val="32"/>
          <w:szCs w:val="32"/>
        </w:rPr>
        <w:t>一</w:t>
      </w:r>
      <w:proofErr w:type="gramEnd"/>
      <w:r w:rsidRPr="00223ED9">
        <w:rPr>
          <w:rFonts w:ascii="仿宋" w:eastAsia="仿宋" w:hAnsi="仿宋"/>
          <w:sz w:val="32"/>
          <w:szCs w:val="32"/>
        </w:rPr>
        <w:t>)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w:t>
      </w:r>
    </w:p>
    <w:p w14:paraId="7B18001E" w14:textId="031C3525"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二)资助经费中的日常经费部分应全部用于获选人员的日常生活费用（含工资、奖金、生活补助及社会保险个人缴纳部分等），设站单位不得提取管理费。应由单位承担的社保缴费部分不得从“博新计划”资助经费中列支。</w:t>
      </w:r>
    </w:p>
    <w:p w14:paraId="63E4DF3B" w14:textId="762E41D3"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(三)地方人力资源社会保障部门和设站单位应加强配套投入，对“博新计划”入选者在科研经费、住房、津贴补助等方面给予经费支持。</w:t>
      </w:r>
    </w:p>
    <w:p w14:paraId="77491CE9" w14:textId="09BA8B96"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(四)设站单位应在“博新计划”入选者职称评定、科研工作条件等方面制定配套政策，并在出站留任、支持职业发展等方面给予适当倾斜；支持“博新计划”入选者在</w:t>
      </w:r>
      <w:proofErr w:type="gramStart"/>
      <w:r w:rsidRPr="00223ED9">
        <w:rPr>
          <w:rFonts w:ascii="仿宋" w:eastAsia="仿宋" w:hAnsi="仿宋"/>
          <w:sz w:val="32"/>
          <w:szCs w:val="32"/>
        </w:rPr>
        <w:t>站期间</w:t>
      </w:r>
      <w:proofErr w:type="gramEnd"/>
      <w:r w:rsidRPr="00223ED9">
        <w:rPr>
          <w:rFonts w:ascii="仿宋" w:eastAsia="仿宋" w:hAnsi="仿宋"/>
          <w:sz w:val="32"/>
          <w:szCs w:val="32"/>
        </w:rPr>
        <w:t>开展国内外学术交流。</w:t>
      </w:r>
    </w:p>
    <w:p w14:paraId="1E44B5EE" w14:textId="3E593350"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lastRenderedPageBreak/>
        <w:t xml:space="preserve">     (五)设站单位应与“博新计划”入选者签订科研计划书，做好绩效评价和成果追踪工作，将创新型科研成果作为考核重点。出站考核合格的，由全国博士后管委会印发《博士后证书》。</w:t>
      </w:r>
    </w:p>
    <w:p w14:paraId="331DC39C" w14:textId="7DE8A140"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(六)“博新计划”入选者确因科研项目需要延期出站的，设站单位应参照“博新计划”资助标准，解决好延期期间的经费问题。</w:t>
      </w:r>
    </w:p>
    <w:p w14:paraId="6E2C97ED" w14:textId="07546B7A"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(七)全国博士后管委会办公室定期对设站单位“博新计划”实施进行考核，重点考核政策配套情况、人员培养成效，并将考核结果作为博士后设站单位综合评估的依据之一。</w:t>
      </w:r>
    </w:p>
    <w:p w14:paraId="42C59634" w14:textId="7723BF38"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三、其他事项</w:t>
      </w:r>
    </w:p>
    <w:p w14:paraId="37B35F2F" w14:textId="0DD902C9"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w:t>
      </w:r>
      <w:proofErr w:type="gramStart"/>
      <w:r w:rsidRPr="00223ED9">
        <w:rPr>
          <w:rFonts w:ascii="仿宋" w:eastAsia="仿宋" w:hAnsi="仿宋"/>
          <w:sz w:val="32"/>
          <w:szCs w:val="32"/>
        </w:rPr>
        <w:t>一</w:t>
      </w:r>
      <w:proofErr w:type="gramEnd"/>
      <w:r w:rsidRPr="00223ED9">
        <w:rPr>
          <w:rFonts w:ascii="仿宋" w:eastAsia="仿宋" w:hAnsi="仿宋"/>
          <w:sz w:val="32"/>
          <w:szCs w:val="32"/>
        </w:rPr>
        <w:t>)申请进入本单位同一个一级学科的人员、申请由博士导师继续担任博士后合作导师的人员的总比例不得超过30%。</w:t>
      </w:r>
    </w:p>
    <w:p w14:paraId="70C41BF6" w14:textId="6AA23FB1"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二)资助工作时间安排。1月10日后可网上提交申请材料，申报截止时间为2月28日；设站单位审核时间为3月1日至3月10日；专家评审时间为4月初；获选结果拟于4月下旬在中国博士后网站和中国博士后科学基金会网站公布。</w:t>
      </w:r>
    </w:p>
    <w:p w14:paraId="55C8DEE5" w14:textId="5715C4C1"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(三)所有申请材料均须不得含有涉密内容。</w:t>
      </w:r>
    </w:p>
    <w:p w14:paraId="44EF88EA" w14:textId="5A0ADB73"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请各地方、有关部门和设站单位按照通知要求，认真组织申报，着力做好宣传，制定配套措施，进一步加强管理与服务，广泛动员优秀博士毕业生及合作导师积极参与“博新计划”。</w:t>
      </w:r>
    </w:p>
    <w:p w14:paraId="1DF73C74" w14:textId="7777777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lastRenderedPageBreak/>
        <w:t xml:space="preserve">      联 系 人：张永涛</w:t>
      </w:r>
    </w:p>
    <w:p w14:paraId="404688CD" w14:textId="7777777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联系电话：(010)82387704</w:t>
      </w:r>
    </w:p>
    <w:p w14:paraId="7347C1E5" w14:textId="7777777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通信地址：北京市海淀区学院路30号博士后公寓博士后基金管理处</w:t>
      </w:r>
    </w:p>
    <w:p w14:paraId="7CE6AD48" w14:textId="77777777"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邮政编码：100083</w:t>
      </w:r>
    </w:p>
    <w:p w14:paraId="5F6EB9F3" w14:textId="77777777" w:rsidR="00223ED9" w:rsidRDefault="00223ED9" w:rsidP="00223ED9">
      <w:pPr>
        <w:spacing w:line="560" w:lineRule="exact"/>
        <w:rPr>
          <w:rFonts w:ascii="仿宋" w:eastAsia="仿宋" w:hAnsi="仿宋"/>
          <w:sz w:val="32"/>
          <w:szCs w:val="32"/>
        </w:rPr>
      </w:pPr>
    </w:p>
    <w:p w14:paraId="131849D2" w14:textId="25D4AEE5" w:rsidR="002F1D04" w:rsidRDefault="00223ED9" w:rsidP="002F1D04">
      <w:pPr>
        <w:spacing w:line="560" w:lineRule="exact"/>
        <w:ind w:firstLine="645"/>
        <w:rPr>
          <w:rFonts w:ascii="仿宋" w:eastAsia="仿宋" w:hAnsi="仿宋"/>
          <w:sz w:val="32"/>
          <w:szCs w:val="32"/>
        </w:rPr>
      </w:pPr>
      <w:r w:rsidRPr="00223ED9">
        <w:rPr>
          <w:rFonts w:ascii="仿宋" w:eastAsia="仿宋" w:hAnsi="仿宋"/>
          <w:sz w:val="32"/>
          <w:szCs w:val="32"/>
        </w:rPr>
        <w:t>附件：</w:t>
      </w:r>
    </w:p>
    <w:p w14:paraId="591C9F9E" w14:textId="451A0AAC" w:rsidR="00223ED9" w:rsidRPr="00223ED9" w:rsidRDefault="00223ED9" w:rsidP="002F1D04">
      <w:pPr>
        <w:spacing w:line="560" w:lineRule="exact"/>
        <w:ind w:firstLine="645"/>
        <w:rPr>
          <w:rFonts w:ascii="仿宋" w:eastAsia="仿宋" w:hAnsi="仿宋"/>
          <w:sz w:val="32"/>
          <w:szCs w:val="32"/>
        </w:rPr>
      </w:pPr>
      <w:r w:rsidRPr="00223ED9">
        <w:rPr>
          <w:rFonts w:ascii="仿宋" w:eastAsia="仿宋" w:hAnsi="仿宋"/>
          <w:sz w:val="32"/>
          <w:szCs w:val="32"/>
        </w:rPr>
        <w:t>1.2019年度博士后创新人才支持计划优先资助的研究领域</w:t>
      </w:r>
    </w:p>
    <w:p w14:paraId="1D4C5751" w14:textId="31773FD3"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2.博士后创新人才支持计划申请书</w:t>
      </w:r>
    </w:p>
    <w:p w14:paraId="6C5A979A" w14:textId="2FBDE13C"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3.博士导师推荐意见表</w:t>
      </w:r>
    </w:p>
    <w:p w14:paraId="6B88872D" w14:textId="33E93C4C"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4.博士后合作导师推荐意见表</w:t>
      </w:r>
    </w:p>
    <w:p w14:paraId="4FD83524" w14:textId="62BB563F" w:rsidR="00223ED9" w:rsidRDefault="00223ED9" w:rsidP="002F1D04">
      <w:pPr>
        <w:spacing w:line="560" w:lineRule="exact"/>
        <w:ind w:firstLine="645"/>
        <w:rPr>
          <w:rFonts w:ascii="仿宋" w:eastAsia="仿宋" w:hAnsi="仿宋"/>
          <w:sz w:val="32"/>
          <w:szCs w:val="32"/>
        </w:rPr>
      </w:pPr>
      <w:r w:rsidRPr="00223ED9">
        <w:rPr>
          <w:rFonts w:ascii="仿宋" w:eastAsia="仿宋" w:hAnsi="仿宋"/>
          <w:sz w:val="32"/>
          <w:szCs w:val="32"/>
        </w:rPr>
        <w:t>5.设站单位申报人员汇总表</w:t>
      </w:r>
    </w:p>
    <w:p w14:paraId="1D3A5AD5" w14:textId="1B9CB691" w:rsidR="002F1D04" w:rsidRPr="002F1D04" w:rsidRDefault="002F1D04" w:rsidP="002F1D04">
      <w:pPr>
        <w:spacing w:line="560" w:lineRule="exact"/>
        <w:ind w:firstLine="645"/>
        <w:rPr>
          <w:rFonts w:ascii="仿宋" w:eastAsia="仿宋" w:hAnsi="仿宋" w:hint="eastAsia"/>
          <w:sz w:val="32"/>
          <w:szCs w:val="32"/>
        </w:rPr>
      </w:pPr>
      <w:r>
        <w:rPr>
          <w:rFonts w:ascii="仿宋" w:eastAsia="仿宋" w:hAnsi="仿宋" w:hint="eastAsia"/>
          <w:sz w:val="32"/>
          <w:szCs w:val="32"/>
        </w:rPr>
        <w:t>（注：附件可到网站自行下载，网址：</w:t>
      </w:r>
      <w:hyperlink r:id="rId9" w:history="1">
        <w:r w:rsidRPr="00B24184">
          <w:rPr>
            <w:rStyle w:val="ab"/>
            <w:rFonts w:ascii="仿宋" w:eastAsia="仿宋" w:hAnsi="仿宋"/>
            <w:sz w:val="32"/>
            <w:szCs w:val="32"/>
          </w:rPr>
          <w:t>http://jj.chinapostdoctor.org.cn/V1/Program3/Default.aspx</w:t>
        </w:r>
      </w:hyperlink>
      <w:r>
        <w:rPr>
          <w:rFonts w:ascii="仿宋" w:eastAsia="仿宋" w:hAnsi="仿宋" w:hint="eastAsia"/>
          <w:sz w:val="32"/>
          <w:szCs w:val="32"/>
        </w:rPr>
        <w:t>）</w:t>
      </w:r>
      <w:bookmarkStart w:id="2" w:name="_GoBack"/>
      <w:bookmarkEnd w:id="2"/>
    </w:p>
    <w:p w14:paraId="35F3311F" w14:textId="77777777" w:rsidR="006345A5" w:rsidRPr="002F1D04" w:rsidRDefault="006345A5" w:rsidP="00223ED9">
      <w:pPr>
        <w:spacing w:line="560" w:lineRule="exact"/>
        <w:rPr>
          <w:rFonts w:ascii="仿宋" w:eastAsia="仿宋" w:hAnsi="仿宋"/>
          <w:sz w:val="32"/>
          <w:szCs w:val="32"/>
        </w:rPr>
      </w:pPr>
    </w:p>
    <w:p w14:paraId="71743812" w14:textId="513A4FF3" w:rsidR="00223ED9" w:rsidRPr="00223ED9" w:rsidRDefault="00223ED9" w:rsidP="00223ED9">
      <w:pPr>
        <w:spacing w:line="560" w:lineRule="exact"/>
        <w:rPr>
          <w:rFonts w:ascii="仿宋" w:eastAsia="仿宋" w:hAnsi="仿宋"/>
          <w:sz w:val="32"/>
          <w:szCs w:val="32"/>
        </w:rPr>
      </w:pPr>
      <w:r w:rsidRPr="00223ED9">
        <w:rPr>
          <w:rFonts w:ascii="仿宋" w:eastAsia="仿宋" w:hAnsi="仿宋"/>
          <w:sz w:val="32"/>
          <w:szCs w:val="32"/>
        </w:rPr>
        <w:t xml:space="preserve">                             全国博士后管委会办公室</w:t>
      </w:r>
    </w:p>
    <w:p w14:paraId="228EBD16" w14:textId="4C6ECB57" w:rsidR="00F8595F" w:rsidRDefault="00223ED9" w:rsidP="006345A5">
      <w:pPr>
        <w:spacing w:line="560" w:lineRule="exact"/>
        <w:ind w:left="5600" w:hangingChars="1750" w:hanging="5600"/>
        <w:rPr>
          <w:rFonts w:ascii="仿宋" w:eastAsia="仿宋" w:hAnsi="仿宋"/>
          <w:sz w:val="32"/>
          <w:szCs w:val="32"/>
        </w:rPr>
      </w:pPr>
      <w:r w:rsidRPr="00223ED9">
        <w:rPr>
          <w:rFonts w:ascii="仿宋" w:eastAsia="仿宋" w:hAnsi="仿宋"/>
          <w:sz w:val="32"/>
          <w:szCs w:val="32"/>
        </w:rPr>
        <w:t xml:space="preserve">                                2018年12月17日</w:t>
      </w:r>
    </w:p>
    <w:p w14:paraId="517BA242" w14:textId="0F0C9173" w:rsidR="002F1D04" w:rsidRDefault="002F1D04" w:rsidP="006345A5">
      <w:pPr>
        <w:spacing w:line="560" w:lineRule="exact"/>
        <w:ind w:left="5600" w:hangingChars="1750" w:hanging="5600"/>
        <w:rPr>
          <w:rFonts w:ascii="仿宋" w:eastAsia="仿宋" w:hAnsi="仿宋"/>
          <w:sz w:val="32"/>
          <w:szCs w:val="32"/>
        </w:rPr>
      </w:pPr>
    </w:p>
    <w:p w14:paraId="7034A996" w14:textId="2F5AE444" w:rsidR="002F1D04" w:rsidRDefault="002F1D04" w:rsidP="006345A5">
      <w:pPr>
        <w:spacing w:line="560" w:lineRule="exact"/>
        <w:ind w:left="5600" w:hangingChars="1750" w:hanging="5600"/>
        <w:rPr>
          <w:rFonts w:ascii="仿宋" w:eastAsia="仿宋" w:hAnsi="仿宋"/>
          <w:sz w:val="32"/>
          <w:szCs w:val="32"/>
        </w:rPr>
      </w:pPr>
    </w:p>
    <w:p w14:paraId="4CF3D972" w14:textId="41E9D4F6" w:rsidR="002F1D04" w:rsidRDefault="002F1D04" w:rsidP="006345A5">
      <w:pPr>
        <w:spacing w:line="560" w:lineRule="exact"/>
        <w:ind w:left="5600" w:hangingChars="1750" w:hanging="5600"/>
        <w:rPr>
          <w:rFonts w:ascii="仿宋" w:eastAsia="仿宋" w:hAnsi="仿宋"/>
          <w:sz w:val="32"/>
          <w:szCs w:val="32"/>
        </w:rPr>
      </w:pPr>
    </w:p>
    <w:sectPr w:rsidR="002F1D04" w:rsidSect="002F1D0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2109" w14:textId="77777777" w:rsidR="00705A44" w:rsidRDefault="00705A44" w:rsidP="00223ED9">
      <w:r>
        <w:separator/>
      </w:r>
    </w:p>
  </w:endnote>
  <w:endnote w:type="continuationSeparator" w:id="0">
    <w:p w14:paraId="6060ACEA" w14:textId="77777777" w:rsidR="00705A44" w:rsidRDefault="00705A44" w:rsidP="0022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9E88" w14:textId="77777777" w:rsidR="00705A44" w:rsidRDefault="00705A44" w:rsidP="00223ED9">
      <w:r>
        <w:separator/>
      </w:r>
    </w:p>
  </w:footnote>
  <w:footnote w:type="continuationSeparator" w:id="0">
    <w:p w14:paraId="62D9CDFC" w14:textId="77777777" w:rsidR="00705A44" w:rsidRDefault="00705A44" w:rsidP="0022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1DB"/>
    <w:multiLevelType w:val="multilevel"/>
    <w:tmpl w:val="027A41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804D20"/>
    <w:multiLevelType w:val="multilevel"/>
    <w:tmpl w:val="0B804D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110D85"/>
    <w:multiLevelType w:val="multilevel"/>
    <w:tmpl w:val="0C110D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287CC2"/>
    <w:multiLevelType w:val="multilevel"/>
    <w:tmpl w:val="1F287C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8355B7"/>
    <w:multiLevelType w:val="multilevel"/>
    <w:tmpl w:val="378355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61F4D3B"/>
    <w:multiLevelType w:val="singleLevel"/>
    <w:tmpl w:val="561F4D3B"/>
    <w:lvl w:ilvl="0">
      <w:start w:val="1"/>
      <w:numFmt w:val="upperLetter"/>
      <w:suff w:val="nothing"/>
      <w:lvlText w:val="%1."/>
      <w:lvlJc w:val="left"/>
    </w:lvl>
  </w:abstractNum>
  <w:abstractNum w:abstractNumId="6" w15:restartNumberingAfterBreak="0">
    <w:nsid w:val="56EE0ABE"/>
    <w:multiLevelType w:val="singleLevel"/>
    <w:tmpl w:val="56EE0ABE"/>
    <w:lvl w:ilvl="0">
      <w:start w:val="2"/>
      <w:numFmt w:val="chineseCounting"/>
      <w:suff w:val="nothing"/>
      <w:lvlText w:val="%1、"/>
      <w:lvlJc w:val="left"/>
    </w:lvl>
  </w:abstractNum>
  <w:abstractNum w:abstractNumId="7" w15:restartNumberingAfterBreak="0">
    <w:nsid w:val="5A4E0BF0"/>
    <w:multiLevelType w:val="singleLevel"/>
    <w:tmpl w:val="5A4E0BF0"/>
    <w:lvl w:ilvl="0">
      <w:start w:val="1"/>
      <w:numFmt w:val="chineseCounting"/>
      <w:suff w:val="nothing"/>
      <w:lvlText w:val="%1、"/>
      <w:lvlJc w:val="left"/>
    </w:lvl>
  </w:abstractNum>
  <w:abstractNum w:abstractNumId="8" w15:restartNumberingAfterBreak="0">
    <w:nsid w:val="68CD52B0"/>
    <w:multiLevelType w:val="multilevel"/>
    <w:tmpl w:val="68CD5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8"/>
  </w:num>
  <w:num w:numId="4">
    <w:abstractNumId w:val="3"/>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5F"/>
    <w:rsid w:val="00223ED9"/>
    <w:rsid w:val="002F1D04"/>
    <w:rsid w:val="005774F2"/>
    <w:rsid w:val="006345A5"/>
    <w:rsid w:val="00705A44"/>
    <w:rsid w:val="008E6B8D"/>
    <w:rsid w:val="00F8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0E31"/>
  <w15:chartTrackingRefBased/>
  <w15:docId w15:val="{4B39B288-6083-43F2-BCEF-2BA9ACE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23E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3ED9"/>
    <w:rPr>
      <w:sz w:val="18"/>
      <w:szCs w:val="18"/>
    </w:rPr>
  </w:style>
  <w:style w:type="paragraph" w:styleId="a5">
    <w:name w:val="footer"/>
    <w:basedOn w:val="a"/>
    <w:link w:val="a6"/>
    <w:unhideWhenUsed/>
    <w:qFormat/>
    <w:rsid w:val="00223ED9"/>
    <w:pPr>
      <w:tabs>
        <w:tab w:val="center" w:pos="4153"/>
        <w:tab w:val="right" w:pos="8306"/>
      </w:tabs>
      <w:snapToGrid w:val="0"/>
      <w:jc w:val="left"/>
    </w:pPr>
    <w:rPr>
      <w:sz w:val="18"/>
      <w:szCs w:val="18"/>
    </w:rPr>
  </w:style>
  <w:style w:type="character" w:customStyle="1" w:styleId="a6">
    <w:name w:val="页脚 字符"/>
    <w:basedOn w:val="a0"/>
    <w:link w:val="a5"/>
    <w:uiPriority w:val="99"/>
    <w:rsid w:val="00223ED9"/>
    <w:rPr>
      <w:sz w:val="18"/>
      <w:szCs w:val="18"/>
    </w:rPr>
  </w:style>
  <w:style w:type="paragraph" w:styleId="a7">
    <w:name w:val="Date"/>
    <w:basedOn w:val="a"/>
    <w:next w:val="a"/>
    <w:link w:val="a8"/>
    <w:uiPriority w:val="99"/>
    <w:semiHidden/>
    <w:unhideWhenUsed/>
    <w:rsid w:val="002F1D04"/>
    <w:pPr>
      <w:ind w:leftChars="2500" w:left="100"/>
    </w:pPr>
  </w:style>
  <w:style w:type="character" w:customStyle="1" w:styleId="a8">
    <w:name w:val="日期 字符"/>
    <w:basedOn w:val="a0"/>
    <w:link w:val="a7"/>
    <w:uiPriority w:val="99"/>
    <w:semiHidden/>
    <w:rsid w:val="002F1D04"/>
  </w:style>
  <w:style w:type="paragraph" w:styleId="a9">
    <w:name w:val="Body Text"/>
    <w:basedOn w:val="a"/>
    <w:link w:val="aa"/>
    <w:rsid w:val="002F1D04"/>
    <w:rPr>
      <w:rFonts w:ascii="Calibri" w:eastAsia="宋体" w:hAnsi="Calibri" w:cs="Times New Roman"/>
      <w:sz w:val="48"/>
      <w:szCs w:val="24"/>
    </w:rPr>
  </w:style>
  <w:style w:type="character" w:customStyle="1" w:styleId="aa">
    <w:name w:val="正文文本 字符"/>
    <w:basedOn w:val="a0"/>
    <w:link w:val="a9"/>
    <w:rsid w:val="002F1D04"/>
    <w:rPr>
      <w:rFonts w:ascii="Calibri" w:eastAsia="宋体" w:hAnsi="Calibri" w:cs="Times New Roman"/>
      <w:sz w:val="48"/>
      <w:szCs w:val="24"/>
    </w:rPr>
  </w:style>
  <w:style w:type="character" w:styleId="ab">
    <w:name w:val="Hyperlink"/>
    <w:basedOn w:val="a0"/>
    <w:uiPriority w:val="99"/>
    <w:unhideWhenUsed/>
    <w:rsid w:val="002F1D04"/>
    <w:rPr>
      <w:color w:val="0563C1" w:themeColor="hyperlink"/>
      <w:u w:val="single"/>
    </w:rPr>
  </w:style>
  <w:style w:type="character" w:styleId="ac">
    <w:name w:val="Unresolved Mention"/>
    <w:basedOn w:val="a0"/>
    <w:uiPriority w:val="99"/>
    <w:semiHidden/>
    <w:unhideWhenUsed/>
    <w:rsid w:val="002F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4416">
      <w:bodyDiv w:val="1"/>
      <w:marLeft w:val="0"/>
      <w:marRight w:val="0"/>
      <w:marTop w:val="0"/>
      <w:marBottom w:val="0"/>
      <w:divBdr>
        <w:top w:val="none" w:sz="0" w:space="0" w:color="auto"/>
        <w:left w:val="none" w:sz="0" w:space="0" w:color="auto"/>
        <w:bottom w:val="none" w:sz="0" w:space="0" w:color="auto"/>
        <w:right w:val="none" w:sz="0" w:space="0" w:color="auto"/>
      </w:divBdr>
    </w:div>
    <w:div w:id="1648702420">
      <w:bodyDiv w:val="1"/>
      <w:marLeft w:val="0"/>
      <w:marRight w:val="0"/>
      <w:marTop w:val="0"/>
      <w:marBottom w:val="0"/>
      <w:divBdr>
        <w:top w:val="none" w:sz="0" w:space="0" w:color="auto"/>
        <w:left w:val="none" w:sz="0" w:space="0" w:color="auto"/>
        <w:bottom w:val="none" w:sz="0" w:space="0" w:color="auto"/>
        <w:right w:val="none" w:sz="0" w:space="0" w:color="auto"/>
      </w:divBdr>
    </w:div>
    <w:div w:id="2023779150">
      <w:bodyDiv w:val="1"/>
      <w:marLeft w:val="0"/>
      <w:marRight w:val="0"/>
      <w:marTop w:val="0"/>
      <w:marBottom w:val="0"/>
      <w:divBdr>
        <w:top w:val="none" w:sz="0" w:space="0" w:color="auto"/>
        <w:left w:val="none" w:sz="0" w:space="0" w:color="auto"/>
        <w:bottom w:val="none" w:sz="0" w:space="0" w:color="auto"/>
        <w:right w:val="none" w:sz="0" w:space="0" w:color="auto"/>
      </w:divBdr>
      <w:divsChild>
        <w:div w:id="208491519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j.chinapostdoctor.org.cn/V1/Program3/Default.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林樱</dc:creator>
  <cp:keywords/>
  <dc:description/>
  <cp:lastModifiedBy>林樱</cp:lastModifiedBy>
  <cp:revision>5</cp:revision>
  <dcterms:created xsi:type="dcterms:W3CDTF">2018-12-24T05:56:00Z</dcterms:created>
  <dcterms:modified xsi:type="dcterms:W3CDTF">2018-12-24T06:34:00Z</dcterms:modified>
</cp:coreProperties>
</file>