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294F6" w14:textId="77777777" w:rsidR="002B3119" w:rsidRDefault="002B3119" w:rsidP="002B3119">
      <w:pPr>
        <w:spacing w:line="560" w:lineRule="exact"/>
        <w:jc w:val="left"/>
        <w:rPr>
          <w:rFonts w:ascii="仿宋_GB2312" w:eastAsia="仿宋_GB2312" w:hint="eastAsia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附件2</w:t>
      </w:r>
    </w:p>
    <w:p w14:paraId="2749797C" w14:textId="77777777" w:rsidR="002B3119" w:rsidRDefault="002B3119" w:rsidP="002B3119">
      <w:pPr>
        <w:spacing w:line="560" w:lineRule="exact"/>
        <w:jc w:val="center"/>
        <w:rPr>
          <w:rFonts w:ascii="仿宋_GB2312" w:eastAsia="仿宋_GB2312" w:hint="eastAsia"/>
          <w:b/>
          <w:bCs/>
          <w:sz w:val="28"/>
          <w:szCs w:val="28"/>
        </w:rPr>
      </w:pPr>
      <w:bookmarkStart w:id="0" w:name="_Hlk214444139"/>
      <w:r>
        <w:rPr>
          <w:rFonts w:ascii="仿宋_GB2312" w:eastAsia="仿宋_GB2312" w:hint="eastAsia"/>
          <w:b/>
          <w:bCs/>
          <w:sz w:val="28"/>
          <w:szCs w:val="28"/>
        </w:rPr>
        <w:t>全球环境基金“中国加强透明度能力建设二期项目”项目文件编制专家工作大纲</w:t>
      </w:r>
    </w:p>
    <w:p w14:paraId="48C654E6" w14:textId="77777777" w:rsidR="002B3119" w:rsidRDefault="002B3119" w:rsidP="002B3119">
      <w:pPr>
        <w:ind w:rightChars="79" w:right="166"/>
        <w:jc w:val="left"/>
        <w:rPr>
          <w:rFonts w:ascii="Times New Roman" w:eastAsia="宋体" w:hAnsi="Times New Roman"/>
          <w:b/>
          <w:color w:val="000000"/>
          <w:sz w:val="24"/>
        </w:rPr>
      </w:pPr>
    </w:p>
    <w:p w14:paraId="7BB3E700" w14:textId="77777777" w:rsidR="002B3119" w:rsidRDefault="002B3119" w:rsidP="002B3119">
      <w:pPr>
        <w:spacing w:line="336" w:lineRule="auto"/>
        <w:ind w:rightChars="79" w:right="166"/>
        <w:rPr>
          <w:rFonts w:ascii="仿宋" w:eastAsia="仿宋" w:hAnsi="仿宋" w:hint="eastAsia"/>
          <w:b/>
          <w:color w:val="000000"/>
          <w:sz w:val="24"/>
          <w:u w:val="single"/>
        </w:rPr>
      </w:pPr>
      <w:r>
        <w:rPr>
          <w:rFonts w:ascii="仿宋" w:eastAsia="仿宋" w:hAnsi="仿宋"/>
          <w:b/>
          <w:color w:val="000000"/>
          <w:sz w:val="24"/>
        </w:rPr>
        <w:t>项目名称</w:t>
      </w:r>
      <w:r>
        <w:rPr>
          <w:rFonts w:ascii="仿宋" w:eastAsia="仿宋" w:hAnsi="仿宋" w:hint="eastAsia"/>
          <w:b/>
          <w:color w:val="000000"/>
          <w:sz w:val="24"/>
        </w:rPr>
        <w:t>：</w:t>
      </w:r>
      <w:bookmarkStart w:id="1" w:name="OLE_LINK3"/>
      <w:bookmarkStart w:id="2" w:name="OLE_LINK4"/>
      <w:r>
        <w:rPr>
          <w:rFonts w:ascii="仿宋" w:eastAsia="仿宋" w:hAnsi="仿宋" w:hint="eastAsia"/>
          <w:b/>
          <w:color w:val="000000"/>
          <w:sz w:val="24"/>
        </w:rPr>
        <w:t>中国加强透明度能力建设二期项目（</w:t>
      </w:r>
      <w:r>
        <w:rPr>
          <w:rFonts w:ascii="仿宋" w:eastAsia="仿宋" w:hAnsi="仿宋"/>
          <w:b/>
          <w:color w:val="000000"/>
          <w:sz w:val="24"/>
        </w:rPr>
        <w:t xml:space="preserve">China Capacity Building for Enhanced Transparency Phase </w:t>
      </w:r>
      <w:r>
        <w:rPr>
          <w:rFonts w:ascii="仿宋" w:eastAsia="仿宋" w:hAnsi="仿宋" w:hint="eastAsia"/>
          <w:b/>
          <w:color w:val="000000"/>
          <w:sz w:val="24"/>
        </w:rPr>
        <w:t>Ⅱ （CBITⅡ））</w:t>
      </w:r>
      <w:bookmarkEnd w:id="1"/>
      <w:bookmarkEnd w:id="2"/>
    </w:p>
    <w:p w14:paraId="3FB1D6F9" w14:textId="77777777" w:rsidR="002B3119" w:rsidRDefault="002B3119" w:rsidP="002B3119">
      <w:pPr>
        <w:spacing w:line="336" w:lineRule="auto"/>
        <w:ind w:rightChars="79" w:right="166"/>
        <w:rPr>
          <w:rFonts w:ascii="仿宋" w:eastAsia="仿宋" w:hAnsi="仿宋" w:hint="eastAsia"/>
          <w:b/>
          <w:color w:val="000000"/>
          <w:sz w:val="24"/>
          <w:u w:val="single"/>
        </w:rPr>
      </w:pPr>
      <w:r>
        <w:rPr>
          <w:rFonts w:ascii="仿宋" w:eastAsia="仿宋" w:hAnsi="仿宋" w:hint="eastAsia"/>
          <w:b/>
          <w:color w:val="000000"/>
          <w:sz w:val="24"/>
          <w:u w:val="single"/>
        </w:rPr>
        <w:t>专家1：</w:t>
      </w:r>
      <w:r>
        <w:rPr>
          <w:rFonts w:ascii="仿宋" w:eastAsia="仿宋" w:hAnsi="仿宋" w:hint="eastAsia"/>
          <w:b/>
          <w:color w:val="000000"/>
          <w:sz w:val="24"/>
        </w:rPr>
        <w:t>国内专家</w:t>
      </w:r>
    </w:p>
    <w:p w14:paraId="2490DE8F" w14:textId="77777777" w:rsidR="002B3119" w:rsidRDefault="002B3119" w:rsidP="002B3119">
      <w:pPr>
        <w:pStyle w:val="a9"/>
        <w:widowControl/>
        <w:numPr>
          <w:ilvl w:val="0"/>
          <w:numId w:val="1"/>
        </w:numPr>
        <w:spacing w:line="336" w:lineRule="auto"/>
        <w:ind w:leftChars="129" w:left="271" w:rightChars="79" w:right="166" w:firstLine="0"/>
        <w:contextualSpacing w:val="0"/>
        <w:rPr>
          <w:rFonts w:ascii="仿宋" w:eastAsia="仿宋" w:hAnsi="仿宋" w:hint="eastAsia"/>
          <w:b/>
          <w:color w:val="000000"/>
          <w:sz w:val="24"/>
        </w:rPr>
      </w:pPr>
      <w:r>
        <w:rPr>
          <w:rFonts w:ascii="仿宋" w:eastAsia="仿宋" w:hAnsi="仿宋" w:hint="eastAsia"/>
          <w:b/>
          <w:color w:val="000000"/>
          <w:sz w:val="24"/>
        </w:rPr>
        <w:t>职位/头衔：CBITⅡ项目文件撰写首席专家</w:t>
      </w:r>
    </w:p>
    <w:p w14:paraId="64B6CE17" w14:textId="77777777" w:rsidR="002B3119" w:rsidRDefault="002B3119" w:rsidP="002B3119">
      <w:pPr>
        <w:spacing w:line="336" w:lineRule="auto"/>
        <w:ind w:rightChars="79" w:right="166"/>
        <w:rPr>
          <w:rFonts w:ascii="仿宋" w:eastAsia="仿宋" w:hAnsi="仿宋" w:hint="eastAsia"/>
          <w:b/>
          <w:color w:val="000000"/>
          <w:sz w:val="24"/>
        </w:rPr>
      </w:pPr>
    </w:p>
    <w:p w14:paraId="540D46C2" w14:textId="77777777" w:rsidR="002B3119" w:rsidRDefault="002B3119" w:rsidP="002B3119">
      <w:pPr>
        <w:spacing w:line="336" w:lineRule="auto"/>
        <w:ind w:rightChars="79" w:right="166"/>
        <w:rPr>
          <w:rFonts w:ascii="仿宋" w:eastAsia="仿宋" w:hAnsi="仿宋" w:hint="eastAsia"/>
          <w:b/>
          <w:color w:val="000000"/>
          <w:sz w:val="24"/>
        </w:rPr>
      </w:pPr>
      <w:r>
        <w:rPr>
          <w:rFonts w:ascii="仿宋" w:eastAsia="仿宋" w:hAnsi="仿宋" w:hint="eastAsia"/>
          <w:b/>
          <w:color w:val="000000"/>
          <w:sz w:val="24"/>
        </w:rPr>
        <w:t>主要工作：</w:t>
      </w:r>
    </w:p>
    <w:p w14:paraId="1C606ABA" w14:textId="77777777" w:rsidR="002B3119" w:rsidRDefault="002B3119" w:rsidP="002B3119">
      <w:pPr>
        <w:spacing w:line="336" w:lineRule="auto"/>
        <w:ind w:rightChars="20" w:right="42" w:firstLineChars="200" w:firstLine="480"/>
        <w:rPr>
          <w:rFonts w:ascii="仿宋" w:eastAsia="仿宋" w:hAnsi="仿宋" w:hint="eastAsia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该专家对项目实施单位负责，主要职责包括：（1）带领、协调项目文件撰写团队；（2）按GEF和执行机构的格式要求，撰写“中国加强透明度能力建设二期项目（China Capacity Building for Enhanced Transparency Phase Ⅱ（</w:t>
      </w:r>
      <w:r>
        <w:rPr>
          <w:rFonts w:ascii="仿宋" w:eastAsia="仿宋" w:hAnsi="仿宋" w:hint="eastAsia"/>
          <w:b/>
          <w:color w:val="000000"/>
          <w:sz w:val="24"/>
        </w:rPr>
        <w:t>CBITⅡ）</w:t>
      </w:r>
      <w:r>
        <w:rPr>
          <w:rFonts w:ascii="仿宋" w:eastAsia="仿宋" w:hAnsi="仿宋" w:hint="eastAsia"/>
          <w:color w:val="000000"/>
          <w:sz w:val="24"/>
        </w:rPr>
        <w:t>）”项目文件（Project Document），并按照执行机构和实施机构要求对项目文件进行调整；（3）参与主要利益相关者与执行机构、实施机构的沟通。</w:t>
      </w:r>
    </w:p>
    <w:p w14:paraId="39EB2AC7" w14:textId="77777777" w:rsidR="002B3119" w:rsidRDefault="002B3119" w:rsidP="002B3119">
      <w:pPr>
        <w:spacing w:line="336" w:lineRule="auto"/>
        <w:ind w:rightChars="79" w:right="166"/>
        <w:rPr>
          <w:rFonts w:ascii="仿宋" w:eastAsia="仿宋" w:hAnsi="仿宋" w:hint="eastAsia"/>
          <w:b/>
          <w:color w:val="000000"/>
          <w:sz w:val="24"/>
        </w:rPr>
      </w:pPr>
    </w:p>
    <w:p w14:paraId="0DD4D988" w14:textId="77777777" w:rsidR="002B3119" w:rsidRDefault="002B3119" w:rsidP="002B3119">
      <w:pPr>
        <w:spacing w:line="336" w:lineRule="auto"/>
        <w:ind w:rightChars="79" w:right="166"/>
        <w:rPr>
          <w:rFonts w:ascii="仿宋" w:eastAsia="仿宋" w:hAnsi="仿宋" w:hint="eastAsia"/>
          <w:color w:val="000000"/>
          <w:sz w:val="24"/>
        </w:rPr>
      </w:pPr>
      <w:r>
        <w:rPr>
          <w:rFonts w:ascii="仿宋" w:eastAsia="仿宋" w:hAnsi="仿宋" w:hint="eastAsia"/>
          <w:b/>
          <w:color w:val="000000"/>
          <w:sz w:val="24"/>
        </w:rPr>
        <w:t>主要任务和职责</w:t>
      </w:r>
      <w:r>
        <w:rPr>
          <w:rFonts w:ascii="仿宋" w:eastAsia="仿宋" w:hAnsi="仿宋" w:hint="eastAsia"/>
          <w:color w:val="000000"/>
          <w:sz w:val="24"/>
        </w:rPr>
        <w:t>：</w:t>
      </w:r>
    </w:p>
    <w:p w14:paraId="39A9E397" w14:textId="77777777" w:rsidR="002B3119" w:rsidRDefault="002B3119" w:rsidP="002B3119">
      <w:pPr>
        <w:pStyle w:val="a9"/>
        <w:widowControl/>
        <w:numPr>
          <w:ilvl w:val="0"/>
          <w:numId w:val="2"/>
        </w:numPr>
        <w:spacing w:line="336" w:lineRule="auto"/>
        <w:ind w:rightChars="79" w:right="166"/>
        <w:contextualSpacing w:val="0"/>
        <w:rPr>
          <w:rFonts w:ascii="仿宋" w:eastAsia="仿宋" w:hAnsi="仿宋" w:hint="eastAsia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项目战略框架评估：根据透明</w:t>
      </w:r>
      <w:r>
        <w:rPr>
          <w:rFonts w:ascii="仿宋" w:eastAsia="仿宋" w:hAnsi="仿宋"/>
          <w:color w:val="000000"/>
          <w:sz w:val="24"/>
        </w:rPr>
        <w:t>度国际履约</w:t>
      </w:r>
      <w:r>
        <w:rPr>
          <w:rFonts w:ascii="仿宋" w:eastAsia="仿宋" w:hAnsi="仿宋" w:hint="eastAsia"/>
          <w:color w:val="000000"/>
          <w:sz w:val="24"/>
        </w:rPr>
        <w:t>最新</w:t>
      </w:r>
      <w:r>
        <w:rPr>
          <w:rFonts w:ascii="仿宋" w:eastAsia="仿宋" w:hAnsi="仿宋"/>
          <w:color w:val="000000"/>
          <w:sz w:val="24"/>
        </w:rPr>
        <w:t>要求</w:t>
      </w:r>
      <w:r>
        <w:rPr>
          <w:rFonts w:ascii="仿宋" w:eastAsia="仿宋" w:hAnsi="仿宋" w:hint="eastAsia"/>
          <w:color w:val="000000"/>
          <w:sz w:val="24"/>
        </w:rPr>
        <w:t>和</w:t>
      </w:r>
      <w:r>
        <w:rPr>
          <w:rFonts w:ascii="仿宋" w:eastAsia="仿宋" w:hAnsi="仿宋"/>
          <w:color w:val="000000"/>
          <w:sz w:val="24"/>
        </w:rPr>
        <w:t>谈判进展</w:t>
      </w:r>
      <w:r>
        <w:rPr>
          <w:rFonts w:ascii="仿宋" w:eastAsia="仿宋" w:hAnsi="仿宋" w:hint="eastAsia"/>
          <w:color w:val="000000"/>
          <w:sz w:val="24"/>
        </w:rPr>
        <w:t>，结合国</w:t>
      </w:r>
      <w:r>
        <w:rPr>
          <w:rFonts w:ascii="仿宋" w:eastAsia="仿宋" w:hAnsi="仿宋"/>
          <w:color w:val="000000"/>
          <w:sz w:val="24"/>
        </w:rPr>
        <w:t>内“</w:t>
      </w:r>
      <w:r>
        <w:rPr>
          <w:rFonts w:ascii="仿宋" w:eastAsia="仿宋" w:hAnsi="仿宋" w:hint="eastAsia"/>
          <w:color w:val="000000"/>
          <w:sz w:val="24"/>
        </w:rPr>
        <w:t>十三</w:t>
      </w:r>
      <w:r>
        <w:rPr>
          <w:rFonts w:ascii="仿宋" w:eastAsia="仿宋" w:hAnsi="仿宋"/>
          <w:color w:val="000000"/>
          <w:sz w:val="24"/>
        </w:rPr>
        <w:t>五”</w:t>
      </w:r>
      <w:r>
        <w:rPr>
          <w:rFonts w:ascii="仿宋" w:eastAsia="仿宋" w:hAnsi="仿宋" w:hint="eastAsia"/>
          <w:color w:val="000000"/>
          <w:sz w:val="24"/>
        </w:rPr>
        <w:t>、</w:t>
      </w:r>
      <w:r>
        <w:rPr>
          <w:rFonts w:ascii="仿宋" w:eastAsia="仿宋" w:hAnsi="仿宋"/>
          <w:color w:val="000000"/>
          <w:sz w:val="24"/>
        </w:rPr>
        <w:t>“</w:t>
      </w:r>
      <w:r>
        <w:rPr>
          <w:rFonts w:ascii="仿宋" w:eastAsia="仿宋" w:hAnsi="仿宋" w:hint="eastAsia"/>
          <w:color w:val="000000"/>
          <w:sz w:val="24"/>
        </w:rPr>
        <w:t>十</w:t>
      </w:r>
      <w:r>
        <w:rPr>
          <w:rFonts w:ascii="仿宋" w:eastAsia="仿宋" w:hAnsi="仿宋"/>
          <w:color w:val="000000"/>
          <w:sz w:val="24"/>
        </w:rPr>
        <w:t>四五”</w:t>
      </w:r>
      <w:r>
        <w:rPr>
          <w:rFonts w:ascii="仿宋" w:eastAsia="仿宋" w:hAnsi="仿宋" w:hint="eastAsia"/>
          <w:color w:val="000000"/>
          <w:sz w:val="24"/>
        </w:rPr>
        <w:t>、</w:t>
      </w:r>
      <w:r>
        <w:rPr>
          <w:rFonts w:ascii="仿宋" w:eastAsia="仿宋" w:hAnsi="仿宋"/>
          <w:color w:val="000000"/>
          <w:sz w:val="24"/>
        </w:rPr>
        <w:t>“</w:t>
      </w:r>
      <w:r>
        <w:rPr>
          <w:rFonts w:ascii="仿宋" w:eastAsia="仿宋" w:hAnsi="仿宋" w:hint="eastAsia"/>
          <w:color w:val="000000"/>
          <w:sz w:val="24"/>
        </w:rPr>
        <w:t>十五</w:t>
      </w:r>
      <w:r>
        <w:rPr>
          <w:rFonts w:ascii="仿宋" w:eastAsia="仿宋" w:hAnsi="仿宋"/>
          <w:color w:val="000000"/>
          <w:sz w:val="24"/>
        </w:rPr>
        <w:t>五”政策</w:t>
      </w:r>
      <w:r>
        <w:rPr>
          <w:rFonts w:ascii="仿宋" w:eastAsia="仿宋" w:hAnsi="仿宋" w:hint="eastAsia"/>
          <w:color w:val="000000"/>
          <w:sz w:val="24"/>
        </w:rPr>
        <w:t>措施落实及</w:t>
      </w:r>
      <w:r>
        <w:rPr>
          <w:rFonts w:ascii="仿宋" w:eastAsia="仿宋" w:hAnsi="仿宋"/>
          <w:color w:val="000000"/>
          <w:sz w:val="24"/>
        </w:rPr>
        <w:t>规划情况</w:t>
      </w:r>
      <w:r>
        <w:rPr>
          <w:rFonts w:ascii="仿宋" w:eastAsia="仿宋" w:hAnsi="仿宋" w:hint="eastAsia"/>
          <w:color w:val="000000"/>
          <w:sz w:val="24"/>
        </w:rPr>
        <w:t>，评估项目概念文件（Project</w:t>
      </w:r>
      <w:r>
        <w:rPr>
          <w:rFonts w:ascii="仿宋" w:eastAsia="仿宋" w:hAnsi="仿宋"/>
          <w:color w:val="000000"/>
          <w:sz w:val="24"/>
        </w:rPr>
        <w:t xml:space="preserve"> Identification Form）</w:t>
      </w:r>
      <w:r>
        <w:rPr>
          <w:rFonts w:ascii="仿宋" w:eastAsia="仿宋" w:hAnsi="仿宋" w:hint="eastAsia"/>
          <w:color w:val="000000"/>
          <w:sz w:val="24"/>
        </w:rPr>
        <w:t>提出的目标、活动、产出、成果等，并做出必要的修改完善；</w:t>
      </w:r>
    </w:p>
    <w:p w14:paraId="458CDFA3" w14:textId="77777777" w:rsidR="002B3119" w:rsidRDefault="002B3119" w:rsidP="002B3119">
      <w:pPr>
        <w:pStyle w:val="a9"/>
        <w:widowControl/>
        <w:numPr>
          <w:ilvl w:val="0"/>
          <w:numId w:val="2"/>
        </w:numPr>
        <w:spacing w:line="336" w:lineRule="auto"/>
        <w:ind w:rightChars="79" w:right="166"/>
        <w:contextualSpacing w:val="0"/>
        <w:rPr>
          <w:rFonts w:ascii="仿宋" w:eastAsia="仿宋" w:hAnsi="仿宋" w:hint="eastAsia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基线研究与分析：分析项目识别阶段的基线数据和信息，通过主管部门与利益相关方走访与讨论等方式，对基线数据进行修订、补充和完善；</w:t>
      </w:r>
    </w:p>
    <w:p w14:paraId="486C4A81" w14:textId="77777777" w:rsidR="002B3119" w:rsidRDefault="002B3119" w:rsidP="002B3119">
      <w:pPr>
        <w:pStyle w:val="a9"/>
        <w:widowControl/>
        <w:numPr>
          <w:ilvl w:val="0"/>
          <w:numId w:val="2"/>
        </w:numPr>
        <w:spacing w:line="336" w:lineRule="auto"/>
        <w:ind w:rightChars="79" w:right="166"/>
        <w:contextualSpacing w:val="0"/>
        <w:rPr>
          <w:rFonts w:ascii="仿宋" w:eastAsia="仿宋" w:hAnsi="仿宋" w:hint="eastAsia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细化完善</w:t>
      </w:r>
      <w:r>
        <w:rPr>
          <w:rFonts w:ascii="仿宋" w:eastAsia="仿宋" w:hAnsi="仿宋"/>
          <w:color w:val="000000"/>
          <w:sz w:val="24"/>
        </w:rPr>
        <w:t>替代情</w:t>
      </w:r>
      <w:r>
        <w:rPr>
          <w:rFonts w:ascii="仿宋" w:eastAsia="仿宋" w:hAnsi="仿宋" w:hint="eastAsia"/>
          <w:color w:val="000000"/>
          <w:sz w:val="24"/>
        </w:rPr>
        <w:t>景</w:t>
      </w:r>
      <w:r>
        <w:rPr>
          <w:rFonts w:ascii="仿宋" w:eastAsia="仿宋" w:hAnsi="仿宋"/>
          <w:color w:val="000000"/>
          <w:sz w:val="24"/>
        </w:rPr>
        <w:t>：</w:t>
      </w:r>
      <w:r>
        <w:rPr>
          <w:rFonts w:ascii="仿宋" w:eastAsia="仿宋" w:hAnsi="仿宋" w:hint="eastAsia"/>
          <w:color w:val="000000"/>
          <w:sz w:val="24"/>
        </w:rPr>
        <w:t>通过与主管部门、国内相关研究机构及专家沟通，进一步明确和细化</w:t>
      </w:r>
      <w:r>
        <w:rPr>
          <w:rFonts w:ascii="仿宋" w:eastAsia="仿宋" w:hAnsi="仿宋"/>
          <w:color w:val="000000"/>
          <w:sz w:val="24"/>
        </w:rPr>
        <w:t>项目</w:t>
      </w:r>
      <w:proofErr w:type="gramStart"/>
      <w:r>
        <w:rPr>
          <w:rFonts w:ascii="仿宋" w:eastAsia="仿宋" w:hAnsi="仿宋"/>
          <w:color w:val="000000"/>
          <w:sz w:val="24"/>
        </w:rPr>
        <w:t>子活动</w:t>
      </w:r>
      <w:proofErr w:type="gramEnd"/>
      <w:r>
        <w:rPr>
          <w:rFonts w:ascii="仿宋" w:eastAsia="仿宋" w:hAnsi="仿宋"/>
          <w:color w:val="000000"/>
          <w:sz w:val="24"/>
        </w:rPr>
        <w:t>内容，</w:t>
      </w:r>
      <w:r>
        <w:rPr>
          <w:rFonts w:ascii="仿宋" w:eastAsia="仿宋" w:hAnsi="仿宋" w:hint="eastAsia"/>
          <w:color w:val="000000"/>
          <w:sz w:val="24"/>
        </w:rPr>
        <w:t>对</w:t>
      </w:r>
      <w:r>
        <w:rPr>
          <w:rFonts w:ascii="仿宋" w:eastAsia="仿宋" w:hAnsi="仿宋"/>
          <w:color w:val="000000"/>
          <w:sz w:val="24"/>
        </w:rPr>
        <w:t>替代情景</w:t>
      </w:r>
      <w:r>
        <w:rPr>
          <w:rFonts w:ascii="仿宋" w:eastAsia="仿宋" w:hAnsi="仿宋" w:hint="eastAsia"/>
          <w:color w:val="000000"/>
          <w:sz w:val="24"/>
        </w:rPr>
        <w:t>进行详细描述；</w:t>
      </w:r>
    </w:p>
    <w:p w14:paraId="7D730BFA" w14:textId="77777777" w:rsidR="002B3119" w:rsidRDefault="002B3119" w:rsidP="002B3119">
      <w:pPr>
        <w:pStyle w:val="a9"/>
        <w:widowControl/>
        <w:numPr>
          <w:ilvl w:val="0"/>
          <w:numId w:val="2"/>
        </w:numPr>
        <w:spacing w:line="336" w:lineRule="auto"/>
        <w:ind w:rightChars="79" w:right="166"/>
        <w:contextualSpacing w:val="0"/>
        <w:rPr>
          <w:rFonts w:ascii="仿宋" w:eastAsia="仿宋" w:hAnsi="仿宋" w:hint="eastAsia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细化全球环境收益，更新项目的创新性、可持续性及可推广性分析；</w:t>
      </w:r>
    </w:p>
    <w:p w14:paraId="419F8336" w14:textId="77777777" w:rsidR="002B3119" w:rsidRDefault="002B3119" w:rsidP="002B3119">
      <w:pPr>
        <w:pStyle w:val="a9"/>
        <w:widowControl/>
        <w:numPr>
          <w:ilvl w:val="0"/>
          <w:numId w:val="2"/>
        </w:numPr>
        <w:spacing w:line="336" w:lineRule="auto"/>
        <w:ind w:rightChars="79" w:right="166"/>
        <w:contextualSpacing w:val="0"/>
        <w:rPr>
          <w:rFonts w:ascii="仿宋" w:eastAsia="仿宋" w:hAnsi="仿宋" w:hint="eastAsia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识别主要利益相关方，明确各方参与方式：在项目筛选和识别阶段，识别主要利益相关方（包括国家管理机构、当地政府、科研机构、私营领域、非政府组织和团体），分析识别表中涉及的利益相关方，进行必要的增删及完善；根据各方义务和职责，确定其在项目实施中的参与方式；必要时组织</w:t>
      </w:r>
      <w:r>
        <w:rPr>
          <w:rFonts w:ascii="仿宋" w:eastAsia="仿宋" w:hAnsi="仿宋" w:hint="eastAsia"/>
          <w:color w:val="000000"/>
          <w:sz w:val="24"/>
        </w:rPr>
        <w:lastRenderedPageBreak/>
        <w:t>主要利益相关方开展讨论或会议协商，在项目文件设计过程中充分吸纳各方意见建议；</w:t>
      </w:r>
    </w:p>
    <w:p w14:paraId="1F797F2B" w14:textId="77777777" w:rsidR="002B3119" w:rsidRDefault="002B3119" w:rsidP="002B3119">
      <w:pPr>
        <w:pStyle w:val="a9"/>
        <w:widowControl/>
        <w:numPr>
          <w:ilvl w:val="0"/>
          <w:numId w:val="2"/>
        </w:numPr>
        <w:spacing w:line="336" w:lineRule="auto"/>
        <w:ind w:rightChars="79" w:right="166"/>
        <w:contextualSpacing w:val="0"/>
        <w:rPr>
          <w:rFonts w:ascii="仿宋" w:eastAsia="仿宋" w:hAnsi="仿宋" w:hint="eastAsia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重新评估和细化私营部门参与的活动；</w:t>
      </w:r>
    </w:p>
    <w:p w14:paraId="13105237" w14:textId="77777777" w:rsidR="002B3119" w:rsidRDefault="002B3119" w:rsidP="002B3119">
      <w:pPr>
        <w:pStyle w:val="a9"/>
        <w:widowControl/>
        <w:numPr>
          <w:ilvl w:val="0"/>
          <w:numId w:val="2"/>
        </w:numPr>
        <w:spacing w:line="336" w:lineRule="auto"/>
        <w:ind w:rightChars="79" w:right="166"/>
        <w:contextualSpacing w:val="0"/>
        <w:rPr>
          <w:rFonts w:ascii="仿宋" w:eastAsia="仿宋" w:hAnsi="仿宋" w:hint="eastAsia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潜在风险评估：重新评估项目在项目概念文件阶段列出的风险，包括：1）制度化风险（如</w:t>
      </w:r>
      <w:r>
        <w:rPr>
          <w:rFonts w:ascii="仿宋" w:eastAsia="仿宋" w:hAnsi="仿宋"/>
          <w:color w:val="000000"/>
          <w:sz w:val="24"/>
        </w:rPr>
        <w:t>法律法规层面保障透明度体系建立实施</w:t>
      </w:r>
      <w:r>
        <w:rPr>
          <w:rFonts w:ascii="仿宋" w:eastAsia="仿宋" w:hAnsi="仿宋" w:hint="eastAsia"/>
          <w:color w:val="000000"/>
          <w:sz w:val="24"/>
        </w:rPr>
        <w:t>，</w:t>
      </w:r>
      <w:r>
        <w:rPr>
          <w:rFonts w:ascii="仿宋" w:eastAsia="仿宋" w:hAnsi="仿宋"/>
          <w:color w:val="000000"/>
          <w:sz w:val="24"/>
        </w:rPr>
        <w:t>将最终体制机制纳入国家统计/政策体系</w:t>
      </w:r>
      <w:r>
        <w:rPr>
          <w:rFonts w:ascii="仿宋" w:eastAsia="仿宋" w:hAnsi="仿宋" w:hint="eastAsia"/>
          <w:color w:val="000000"/>
          <w:sz w:val="24"/>
        </w:rPr>
        <w:t>），可能影响项目最终成果转化；2）部门间协调风险（如将透明度工作纳入到其他行业和部门工作，获得工业、建筑等关键指标数据等），可能影响项目成果推广；3）技术风险（系统安全风险、系统开发过程中遇到的技术障碍），可能导致项目无法获得预期产出；4）人员风险（如是否有可持续的人员培养计划）。</w:t>
      </w:r>
      <w:r>
        <w:rPr>
          <w:rFonts w:ascii="仿宋" w:eastAsia="仿宋" w:hAnsi="仿宋"/>
          <w:color w:val="000000"/>
          <w:sz w:val="24"/>
        </w:rPr>
        <w:t>通过</w:t>
      </w:r>
      <w:r>
        <w:rPr>
          <w:rFonts w:ascii="仿宋" w:eastAsia="仿宋" w:hAnsi="仿宋" w:hint="eastAsia"/>
          <w:color w:val="000000"/>
          <w:sz w:val="24"/>
        </w:rPr>
        <w:t>重新</w:t>
      </w:r>
      <w:r>
        <w:rPr>
          <w:rFonts w:ascii="仿宋" w:eastAsia="仿宋" w:hAnsi="仿宋"/>
          <w:color w:val="000000"/>
          <w:sz w:val="24"/>
        </w:rPr>
        <w:t>评估</w:t>
      </w:r>
      <w:r>
        <w:rPr>
          <w:rFonts w:ascii="仿宋" w:eastAsia="仿宋" w:hAnsi="仿宋" w:hint="eastAsia"/>
          <w:color w:val="000000"/>
          <w:sz w:val="24"/>
        </w:rPr>
        <w:t>上述</w:t>
      </w:r>
      <w:r>
        <w:rPr>
          <w:rFonts w:ascii="仿宋" w:eastAsia="仿宋" w:hAnsi="仿宋"/>
          <w:color w:val="000000"/>
          <w:sz w:val="24"/>
        </w:rPr>
        <w:t>风险</w:t>
      </w:r>
      <w:r>
        <w:rPr>
          <w:rFonts w:ascii="仿宋" w:eastAsia="仿宋" w:hAnsi="仿宋" w:hint="eastAsia"/>
          <w:color w:val="000000"/>
          <w:sz w:val="24"/>
        </w:rPr>
        <w:t>，结合项目活动与产出设计、项目实施的社会经济条件等，提出风险规避措施；在PPG阶段，根据当时具体环境条件，识别项目实施过程中可能遇到的其他类型风险；</w:t>
      </w:r>
    </w:p>
    <w:p w14:paraId="742EC74B" w14:textId="77777777" w:rsidR="002B3119" w:rsidRDefault="002B3119" w:rsidP="002B3119">
      <w:pPr>
        <w:pStyle w:val="a9"/>
        <w:widowControl/>
        <w:numPr>
          <w:ilvl w:val="0"/>
          <w:numId w:val="2"/>
        </w:numPr>
        <w:spacing w:line="336" w:lineRule="auto"/>
        <w:ind w:rightChars="79" w:right="166"/>
        <w:contextualSpacing w:val="0"/>
        <w:rPr>
          <w:rFonts w:ascii="仿宋" w:eastAsia="仿宋" w:hAnsi="仿宋" w:hint="eastAsia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解决项目概念文件阶段遗留问题：因各种原因，项目概念文件设计阶段部分内容需在PPG阶段进一步完善，如在地方及企业开展透明度能力建设的方式，需在该阶段予以明确；</w:t>
      </w:r>
    </w:p>
    <w:p w14:paraId="41A074BE" w14:textId="77777777" w:rsidR="002B3119" w:rsidRDefault="002B3119" w:rsidP="002B3119">
      <w:pPr>
        <w:pStyle w:val="a9"/>
        <w:widowControl/>
        <w:numPr>
          <w:ilvl w:val="0"/>
          <w:numId w:val="2"/>
        </w:numPr>
        <w:spacing w:line="336" w:lineRule="auto"/>
        <w:ind w:rightChars="79" w:right="166"/>
        <w:contextualSpacing w:val="0"/>
        <w:rPr>
          <w:rFonts w:ascii="仿宋" w:eastAsia="仿宋" w:hAnsi="仿宋" w:hint="eastAsia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确立监测与评估（M&amp;E）机制：制定详细的监测与评估工作计划，明确责任与义务及相应预算，根据GEF政策规定，按执行机构的标准模板填写工作计划；</w:t>
      </w:r>
    </w:p>
    <w:p w14:paraId="43AB7776" w14:textId="77777777" w:rsidR="002B3119" w:rsidRDefault="002B3119" w:rsidP="002B3119">
      <w:pPr>
        <w:pStyle w:val="a9"/>
        <w:widowControl/>
        <w:numPr>
          <w:ilvl w:val="0"/>
          <w:numId w:val="2"/>
        </w:numPr>
        <w:spacing w:line="336" w:lineRule="auto"/>
        <w:ind w:rightChars="79" w:right="166"/>
        <w:contextualSpacing w:val="0"/>
        <w:rPr>
          <w:rFonts w:ascii="仿宋" w:eastAsia="仿宋" w:hAnsi="仿宋" w:hint="eastAsia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确立管理机制：建立项目管理机制和机构，包括成立由执行机构和实施机构组成的项目管理委员会、项目管理办公室；</w:t>
      </w:r>
    </w:p>
    <w:p w14:paraId="2412CCED" w14:textId="77777777" w:rsidR="002B3119" w:rsidRDefault="002B3119" w:rsidP="002B3119">
      <w:pPr>
        <w:pStyle w:val="a9"/>
        <w:widowControl/>
        <w:numPr>
          <w:ilvl w:val="0"/>
          <w:numId w:val="2"/>
        </w:numPr>
        <w:spacing w:line="336" w:lineRule="auto"/>
        <w:ind w:rightChars="79" w:right="166"/>
        <w:contextualSpacing w:val="0"/>
        <w:rPr>
          <w:rFonts w:ascii="仿宋" w:eastAsia="仿宋" w:hAnsi="仿宋" w:hint="eastAsia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利益相关</w:t>
      </w:r>
      <w:proofErr w:type="gramStart"/>
      <w:r>
        <w:rPr>
          <w:rFonts w:ascii="仿宋" w:eastAsia="仿宋" w:hAnsi="仿宋" w:hint="eastAsia"/>
          <w:color w:val="000000"/>
          <w:sz w:val="24"/>
        </w:rPr>
        <w:t>方咨询</w:t>
      </w:r>
      <w:proofErr w:type="gramEnd"/>
      <w:r>
        <w:rPr>
          <w:rFonts w:ascii="仿宋" w:eastAsia="仿宋" w:hAnsi="仿宋" w:hint="eastAsia"/>
          <w:color w:val="000000"/>
          <w:sz w:val="24"/>
        </w:rPr>
        <w:t>协商：在制定项目关键活动或战略时，推动主要利益相关方（特别是政府方面）通过咨询协商全面参与，确保项目成果框架与项目目标、预期成果保持一致；</w:t>
      </w:r>
    </w:p>
    <w:p w14:paraId="004C5886" w14:textId="77777777" w:rsidR="002B3119" w:rsidRDefault="002B3119" w:rsidP="002B3119">
      <w:pPr>
        <w:pStyle w:val="a9"/>
        <w:widowControl/>
        <w:numPr>
          <w:ilvl w:val="0"/>
          <w:numId w:val="2"/>
        </w:numPr>
        <w:spacing w:line="336" w:lineRule="auto"/>
        <w:ind w:rightChars="79" w:right="166"/>
        <w:contextualSpacing w:val="0"/>
        <w:rPr>
          <w:rFonts w:ascii="仿宋" w:eastAsia="仿宋" w:hAnsi="仿宋" w:hint="eastAsia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根据GEF政策和执行机构要求，结合项目实际情况，完成执行机构提供的环境和社会影响评价登记表，确保项目符合相关政策要求；</w:t>
      </w:r>
    </w:p>
    <w:p w14:paraId="0BECB78B" w14:textId="77777777" w:rsidR="002B3119" w:rsidRDefault="002B3119" w:rsidP="002B3119">
      <w:pPr>
        <w:pStyle w:val="a9"/>
        <w:widowControl/>
        <w:numPr>
          <w:ilvl w:val="0"/>
          <w:numId w:val="2"/>
        </w:numPr>
        <w:spacing w:line="336" w:lineRule="auto"/>
        <w:ind w:rightChars="79" w:right="166"/>
        <w:contextualSpacing w:val="0"/>
        <w:rPr>
          <w:rFonts w:ascii="仿宋" w:eastAsia="仿宋" w:hAnsi="仿宋" w:hint="eastAsia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在项目PPG阶段制定四年执行期的完整详细预算，按执行机构可接受的形式编制；</w:t>
      </w:r>
    </w:p>
    <w:p w14:paraId="1349FF15" w14:textId="77777777" w:rsidR="002B3119" w:rsidRDefault="002B3119" w:rsidP="002B3119">
      <w:pPr>
        <w:pStyle w:val="a9"/>
        <w:widowControl/>
        <w:numPr>
          <w:ilvl w:val="0"/>
          <w:numId w:val="2"/>
        </w:numPr>
        <w:spacing w:line="336" w:lineRule="auto"/>
        <w:ind w:rightChars="79" w:right="166"/>
        <w:contextualSpacing w:val="0"/>
        <w:rPr>
          <w:rFonts w:ascii="仿宋" w:eastAsia="仿宋" w:hAnsi="仿宋" w:hint="eastAsia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参加项目文件专家咨询会和验收会，根据会上提出意见和建议完善项目文件并提交定稿；</w:t>
      </w:r>
    </w:p>
    <w:p w14:paraId="18CB713C" w14:textId="77777777" w:rsidR="002B3119" w:rsidRDefault="002B3119" w:rsidP="002B3119">
      <w:pPr>
        <w:pStyle w:val="a9"/>
        <w:widowControl/>
        <w:numPr>
          <w:ilvl w:val="0"/>
          <w:numId w:val="2"/>
        </w:numPr>
        <w:spacing w:line="336" w:lineRule="auto"/>
        <w:ind w:rightChars="79" w:right="166"/>
        <w:contextualSpacing w:val="0"/>
        <w:rPr>
          <w:rFonts w:ascii="仿宋" w:eastAsia="仿宋" w:hAnsi="仿宋" w:hint="eastAsia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项目文件报出后，根据GEF秘书处要求补充修改，直至文件最终获得批准。</w:t>
      </w:r>
    </w:p>
    <w:p w14:paraId="4FC3C042" w14:textId="77777777" w:rsidR="002B3119" w:rsidRDefault="002B3119" w:rsidP="002B3119">
      <w:pPr>
        <w:spacing w:line="336" w:lineRule="auto"/>
        <w:ind w:rightChars="79" w:right="166"/>
        <w:rPr>
          <w:rFonts w:ascii="仿宋" w:eastAsia="仿宋" w:hAnsi="仿宋" w:hint="eastAsia"/>
          <w:b/>
          <w:color w:val="000000"/>
          <w:sz w:val="24"/>
        </w:rPr>
      </w:pPr>
      <w:r>
        <w:rPr>
          <w:rFonts w:ascii="仿宋" w:eastAsia="仿宋" w:hAnsi="仿宋" w:hint="eastAsia"/>
          <w:b/>
          <w:color w:val="000000"/>
          <w:sz w:val="24"/>
        </w:rPr>
        <w:t>主要产出：</w:t>
      </w:r>
    </w:p>
    <w:p w14:paraId="23B381AD" w14:textId="77777777" w:rsidR="002B3119" w:rsidRDefault="002B3119" w:rsidP="002B3119">
      <w:pPr>
        <w:widowControl/>
        <w:numPr>
          <w:ilvl w:val="0"/>
          <w:numId w:val="3"/>
        </w:numPr>
        <w:spacing w:line="336" w:lineRule="auto"/>
        <w:ind w:left="0" w:rightChars="79" w:right="166" w:firstLine="0"/>
        <w:rPr>
          <w:rFonts w:ascii="仿宋" w:eastAsia="仿宋" w:hAnsi="仿宋" w:hint="eastAsia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lastRenderedPageBreak/>
        <w:t>中国加强透明度能力建设二期项目的项目文件（中英文）,包括附件和其他相关信息。</w:t>
      </w:r>
    </w:p>
    <w:p w14:paraId="388295FA" w14:textId="77777777" w:rsidR="002B3119" w:rsidRDefault="002B3119" w:rsidP="002B3119">
      <w:pPr>
        <w:spacing w:line="336" w:lineRule="auto"/>
        <w:ind w:rightChars="79" w:right="166"/>
        <w:rPr>
          <w:rFonts w:ascii="仿宋" w:eastAsia="仿宋" w:hAnsi="仿宋" w:hint="eastAsia"/>
          <w:color w:val="000000"/>
          <w:sz w:val="24"/>
        </w:rPr>
      </w:pPr>
    </w:p>
    <w:p w14:paraId="04C06048" w14:textId="77777777" w:rsidR="002B3119" w:rsidRDefault="002B3119" w:rsidP="002B3119">
      <w:pPr>
        <w:spacing w:line="336" w:lineRule="auto"/>
        <w:ind w:rightChars="79" w:right="166"/>
        <w:rPr>
          <w:rFonts w:ascii="仿宋" w:eastAsia="仿宋" w:hAnsi="仿宋" w:hint="eastAsia"/>
          <w:color w:val="000000"/>
          <w:sz w:val="24"/>
        </w:rPr>
      </w:pPr>
      <w:r>
        <w:rPr>
          <w:rFonts w:ascii="仿宋" w:eastAsia="仿宋" w:hAnsi="仿宋" w:hint="eastAsia"/>
          <w:b/>
          <w:color w:val="000000"/>
          <w:sz w:val="24"/>
        </w:rPr>
        <w:t>为了保证上述项目文件符合执行机构与GEF的要求，项目文件至少应包括以下内容</w:t>
      </w:r>
      <w:r>
        <w:rPr>
          <w:rFonts w:ascii="仿宋" w:eastAsia="仿宋" w:hAnsi="仿宋" w:hint="eastAsia"/>
          <w:color w:val="000000"/>
          <w:sz w:val="24"/>
        </w:rPr>
        <w:t>：</w:t>
      </w:r>
    </w:p>
    <w:p w14:paraId="633A5011" w14:textId="77777777" w:rsidR="002B3119" w:rsidRDefault="002B3119" w:rsidP="002B3119">
      <w:pPr>
        <w:pStyle w:val="a9"/>
        <w:widowControl/>
        <w:numPr>
          <w:ilvl w:val="0"/>
          <w:numId w:val="3"/>
        </w:numPr>
        <w:spacing w:line="336" w:lineRule="auto"/>
        <w:ind w:rightChars="79" w:right="166"/>
        <w:contextualSpacing w:val="0"/>
        <w:rPr>
          <w:rFonts w:ascii="仿宋" w:eastAsia="仿宋" w:hAnsi="仿宋" w:hint="eastAsia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现状分析（包括背景和全球意义；威胁、根源和障碍分析；利益相关方分析；基线（基础）分析；性别主流化分析）；</w:t>
      </w:r>
    </w:p>
    <w:p w14:paraId="4F1E98EE" w14:textId="77777777" w:rsidR="002B3119" w:rsidRDefault="002B3119" w:rsidP="002B3119">
      <w:pPr>
        <w:pStyle w:val="a9"/>
        <w:widowControl/>
        <w:numPr>
          <w:ilvl w:val="0"/>
          <w:numId w:val="3"/>
        </w:numPr>
        <w:spacing w:line="336" w:lineRule="auto"/>
        <w:ind w:rightChars="79" w:right="166"/>
        <w:contextualSpacing w:val="0"/>
        <w:rPr>
          <w:rFonts w:ascii="仿宋" w:eastAsia="仿宋" w:hAnsi="仿宋" w:hint="eastAsia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战略（包括机构、部门和政策环境；项目原理与政策一致性；项目目标、目的、成果、产出及活动；项目指标、风险和设想；增量分析和预期的全球、国家与地方效益；国家主导权：国家资格和国家驱动；可持续性；可推广性）；</w:t>
      </w:r>
    </w:p>
    <w:p w14:paraId="63DDCCDB" w14:textId="77777777" w:rsidR="002B3119" w:rsidRDefault="002B3119" w:rsidP="002B3119">
      <w:pPr>
        <w:pStyle w:val="a9"/>
        <w:widowControl/>
        <w:numPr>
          <w:ilvl w:val="0"/>
          <w:numId w:val="3"/>
        </w:numPr>
        <w:spacing w:line="336" w:lineRule="auto"/>
        <w:ind w:rightChars="79" w:right="166"/>
        <w:contextualSpacing w:val="0"/>
        <w:rPr>
          <w:rFonts w:ascii="仿宋" w:eastAsia="仿宋" w:hAnsi="仿宋" w:hint="eastAsia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管理安排；</w:t>
      </w:r>
    </w:p>
    <w:p w14:paraId="4F08EB10" w14:textId="77777777" w:rsidR="002B3119" w:rsidRDefault="002B3119" w:rsidP="002B3119">
      <w:pPr>
        <w:pStyle w:val="a9"/>
        <w:widowControl/>
        <w:numPr>
          <w:ilvl w:val="0"/>
          <w:numId w:val="3"/>
        </w:numPr>
        <w:spacing w:line="336" w:lineRule="auto"/>
        <w:ind w:rightChars="79" w:right="166"/>
        <w:contextualSpacing w:val="0"/>
        <w:rPr>
          <w:rFonts w:ascii="仿宋" w:eastAsia="仿宋" w:hAnsi="仿宋" w:hint="eastAsia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监测与评估计划和预算；</w:t>
      </w:r>
    </w:p>
    <w:p w14:paraId="242EA82B" w14:textId="77777777" w:rsidR="002B3119" w:rsidRDefault="002B3119" w:rsidP="002B3119">
      <w:pPr>
        <w:pStyle w:val="a9"/>
        <w:widowControl/>
        <w:numPr>
          <w:ilvl w:val="0"/>
          <w:numId w:val="3"/>
        </w:numPr>
        <w:spacing w:line="336" w:lineRule="auto"/>
        <w:ind w:rightChars="79" w:right="166"/>
        <w:contextualSpacing w:val="0"/>
        <w:rPr>
          <w:rFonts w:ascii="仿宋" w:eastAsia="仿宋" w:hAnsi="仿宋" w:hint="eastAsia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总预算和首年工作计划；</w:t>
      </w:r>
    </w:p>
    <w:p w14:paraId="2CF64DEB" w14:textId="77777777" w:rsidR="002B3119" w:rsidRDefault="002B3119" w:rsidP="002B3119">
      <w:pPr>
        <w:pStyle w:val="a9"/>
        <w:widowControl/>
        <w:numPr>
          <w:ilvl w:val="0"/>
          <w:numId w:val="3"/>
        </w:numPr>
        <w:spacing w:line="336" w:lineRule="auto"/>
        <w:ind w:rightChars="79" w:right="166"/>
        <w:contextualSpacing w:val="0"/>
        <w:rPr>
          <w:rFonts w:ascii="仿宋" w:eastAsia="仿宋" w:hAnsi="仿宋" w:hint="eastAsia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项目组织结构图；</w:t>
      </w:r>
    </w:p>
    <w:p w14:paraId="0017F11D" w14:textId="77777777" w:rsidR="002B3119" w:rsidRDefault="002B3119" w:rsidP="002B3119">
      <w:pPr>
        <w:pStyle w:val="a9"/>
        <w:widowControl/>
        <w:numPr>
          <w:ilvl w:val="0"/>
          <w:numId w:val="3"/>
        </w:numPr>
        <w:spacing w:line="336" w:lineRule="auto"/>
        <w:ind w:rightChars="79" w:right="166"/>
        <w:contextualSpacing w:val="0"/>
        <w:rPr>
          <w:rFonts w:ascii="仿宋" w:eastAsia="仿宋" w:hAnsi="仿宋" w:hint="eastAsia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项目活动时间表；</w:t>
      </w:r>
    </w:p>
    <w:p w14:paraId="3189969D" w14:textId="77777777" w:rsidR="002B3119" w:rsidRDefault="002B3119" w:rsidP="002B3119">
      <w:pPr>
        <w:pStyle w:val="a9"/>
        <w:widowControl/>
        <w:numPr>
          <w:ilvl w:val="0"/>
          <w:numId w:val="3"/>
        </w:numPr>
        <w:spacing w:line="336" w:lineRule="auto"/>
        <w:ind w:rightChars="79" w:right="166"/>
        <w:contextualSpacing w:val="0"/>
        <w:rPr>
          <w:rFonts w:ascii="仿宋" w:eastAsia="仿宋" w:hAnsi="仿宋" w:hint="eastAsia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项目人员、主要专家和外包合同的工作大纲；</w:t>
      </w:r>
    </w:p>
    <w:p w14:paraId="0663DDE8" w14:textId="77777777" w:rsidR="002B3119" w:rsidRDefault="002B3119" w:rsidP="002B3119">
      <w:pPr>
        <w:pStyle w:val="a9"/>
        <w:widowControl/>
        <w:numPr>
          <w:ilvl w:val="0"/>
          <w:numId w:val="3"/>
        </w:numPr>
        <w:spacing w:line="336" w:lineRule="auto"/>
        <w:ind w:rightChars="79" w:right="166"/>
        <w:contextualSpacing w:val="0"/>
        <w:rPr>
          <w:rFonts w:ascii="仿宋" w:eastAsia="仿宋" w:hAnsi="仿宋" w:hint="eastAsia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政府方面的赠款协议、转让协议与政府配套投资协议；</w:t>
      </w:r>
    </w:p>
    <w:p w14:paraId="4044B85E" w14:textId="77777777" w:rsidR="002B3119" w:rsidRDefault="002B3119" w:rsidP="002B3119">
      <w:pPr>
        <w:pStyle w:val="a9"/>
        <w:widowControl/>
        <w:numPr>
          <w:ilvl w:val="0"/>
          <w:numId w:val="3"/>
        </w:numPr>
        <w:spacing w:line="336" w:lineRule="auto"/>
        <w:ind w:rightChars="79" w:right="166"/>
        <w:contextualSpacing w:val="0"/>
        <w:rPr>
          <w:rFonts w:ascii="仿宋" w:eastAsia="仿宋" w:hAnsi="仿宋" w:hint="eastAsia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附件中的其他相关信息。</w:t>
      </w:r>
    </w:p>
    <w:p w14:paraId="2761B2A2" w14:textId="77777777" w:rsidR="002B3119" w:rsidRDefault="002B3119" w:rsidP="002B3119">
      <w:pPr>
        <w:spacing w:line="336" w:lineRule="auto"/>
        <w:ind w:rightChars="79" w:right="166"/>
        <w:rPr>
          <w:rFonts w:ascii="仿宋" w:eastAsia="仿宋" w:hAnsi="仿宋" w:hint="eastAsia"/>
          <w:b/>
          <w:color w:val="000000"/>
          <w:sz w:val="24"/>
        </w:rPr>
      </w:pPr>
      <w:r>
        <w:rPr>
          <w:rFonts w:ascii="仿宋" w:eastAsia="仿宋" w:hAnsi="仿宋" w:hint="eastAsia"/>
          <w:b/>
          <w:color w:val="000000"/>
          <w:sz w:val="24"/>
        </w:rPr>
        <w:t>工作进度:</w:t>
      </w:r>
    </w:p>
    <w:p w14:paraId="6A0ECB70" w14:textId="77777777" w:rsidR="002B3119" w:rsidRDefault="002B3119" w:rsidP="002B3119">
      <w:pPr>
        <w:pStyle w:val="a9"/>
        <w:widowControl/>
        <w:numPr>
          <w:ilvl w:val="0"/>
          <w:numId w:val="3"/>
        </w:numPr>
        <w:spacing w:line="336" w:lineRule="auto"/>
        <w:ind w:rightChars="79" w:right="166"/>
        <w:contextualSpacing w:val="0"/>
        <w:rPr>
          <w:rFonts w:ascii="仿宋" w:eastAsia="仿宋" w:hAnsi="仿宋" w:hint="eastAsia"/>
          <w:color w:val="000000"/>
          <w:sz w:val="24"/>
        </w:rPr>
      </w:pPr>
      <w:bookmarkStart w:id="3" w:name="_Hlk213234236"/>
      <w:r>
        <w:rPr>
          <w:rFonts w:ascii="仿宋" w:eastAsia="仿宋" w:hAnsi="仿宋" w:hint="eastAsia"/>
          <w:color w:val="000000"/>
          <w:sz w:val="24"/>
        </w:rPr>
        <w:t>2025年12月31日前提交项目文件初稿（中英文）；</w:t>
      </w:r>
    </w:p>
    <w:p w14:paraId="549F78AE" w14:textId="77777777" w:rsidR="002B3119" w:rsidRDefault="002B3119" w:rsidP="002B3119">
      <w:pPr>
        <w:pStyle w:val="a9"/>
        <w:widowControl/>
        <w:numPr>
          <w:ilvl w:val="0"/>
          <w:numId w:val="3"/>
        </w:numPr>
        <w:spacing w:line="336" w:lineRule="auto"/>
        <w:ind w:rightChars="79" w:right="166"/>
        <w:contextualSpacing w:val="0"/>
        <w:rPr>
          <w:rFonts w:ascii="仿宋" w:eastAsia="仿宋" w:hAnsi="仿宋" w:hint="eastAsia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2026年2月10日前向项目办公室提交项目文件修改稿；</w:t>
      </w:r>
    </w:p>
    <w:p w14:paraId="04E581C2" w14:textId="77777777" w:rsidR="002B3119" w:rsidRDefault="002B3119" w:rsidP="002B3119">
      <w:pPr>
        <w:pStyle w:val="a9"/>
        <w:widowControl/>
        <w:numPr>
          <w:ilvl w:val="0"/>
          <w:numId w:val="3"/>
        </w:numPr>
        <w:spacing w:line="336" w:lineRule="auto"/>
        <w:ind w:rightChars="79" w:right="166"/>
        <w:contextualSpacing w:val="0"/>
        <w:rPr>
          <w:rFonts w:ascii="仿宋" w:eastAsia="仿宋" w:hAnsi="仿宋" w:hint="eastAsia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2026年3月31日前向项目执行机构提交项目文件终稿，向GEF秘书处提交报出稿；</w:t>
      </w:r>
    </w:p>
    <w:p w14:paraId="73AF9B15" w14:textId="77777777" w:rsidR="002B3119" w:rsidRDefault="002B3119" w:rsidP="002B3119">
      <w:pPr>
        <w:pStyle w:val="a9"/>
        <w:widowControl/>
        <w:numPr>
          <w:ilvl w:val="0"/>
          <w:numId w:val="3"/>
        </w:numPr>
        <w:spacing w:line="336" w:lineRule="auto"/>
        <w:ind w:rightChars="79" w:right="166"/>
        <w:contextualSpacing w:val="0"/>
        <w:rPr>
          <w:rFonts w:ascii="仿宋" w:eastAsia="仿宋" w:hAnsi="仿宋" w:hint="eastAsia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GEF秘书处批准项目文件前，负责根据需要对项目文件进行补充完善。</w:t>
      </w:r>
    </w:p>
    <w:bookmarkEnd w:id="3"/>
    <w:p w14:paraId="32DD69E5" w14:textId="77777777" w:rsidR="002B3119" w:rsidRDefault="002B3119" w:rsidP="002B3119">
      <w:pPr>
        <w:spacing w:line="336" w:lineRule="auto"/>
        <w:ind w:rightChars="79" w:right="166"/>
        <w:rPr>
          <w:rFonts w:ascii="仿宋" w:eastAsia="仿宋" w:hAnsi="仿宋" w:hint="eastAsia"/>
          <w:b/>
          <w:color w:val="000000"/>
          <w:sz w:val="24"/>
        </w:rPr>
      </w:pPr>
      <w:r>
        <w:rPr>
          <w:rFonts w:ascii="仿宋" w:eastAsia="仿宋" w:hAnsi="仿宋" w:hint="eastAsia"/>
          <w:b/>
          <w:color w:val="000000"/>
          <w:sz w:val="24"/>
        </w:rPr>
        <w:t>任职资格：</w:t>
      </w:r>
    </w:p>
    <w:p w14:paraId="73343401" w14:textId="77777777" w:rsidR="002B3119" w:rsidRDefault="002B3119" w:rsidP="002B3119">
      <w:pPr>
        <w:widowControl/>
        <w:numPr>
          <w:ilvl w:val="0"/>
          <w:numId w:val="4"/>
        </w:numPr>
        <w:spacing w:line="336" w:lineRule="auto"/>
        <w:ind w:leftChars="129" w:left="271" w:rightChars="79" w:right="166" w:firstLine="0"/>
        <w:rPr>
          <w:rFonts w:ascii="仿宋" w:eastAsia="仿宋" w:hAnsi="仿宋" w:hint="eastAsia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在气候变化、气候变化谈判等领域拥有至少7年的工作经验，具备项目设计能力；</w:t>
      </w:r>
    </w:p>
    <w:p w14:paraId="34BC04F2" w14:textId="77777777" w:rsidR="002B3119" w:rsidRDefault="002B3119" w:rsidP="002B3119">
      <w:pPr>
        <w:widowControl/>
        <w:numPr>
          <w:ilvl w:val="0"/>
          <w:numId w:val="4"/>
        </w:numPr>
        <w:spacing w:line="336" w:lineRule="auto"/>
        <w:ind w:leftChars="129" w:left="271" w:rightChars="79" w:right="166" w:firstLine="0"/>
        <w:rPr>
          <w:rFonts w:ascii="仿宋" w:eastAsia="仿宋" w:hAnsi="仿宋" w:hint="eastAsia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熟悉中国气候变化政策及温室气体透明度现状；</w:t>
      </w:r>
    </w:p>
    <w:p w14:paraId="2C16980C" w14:textId="77777777" w:rsidR="002B3119" w:rsidRDefault="002B3119" w:rsidP="002B3119">
      <w:pPr>
        <w:widowControl/>
        <w:numPr>
          <w:ilvl w:val="0"/>
          <w:numId w:val="4"/>
        </w:numPr>
        <w:spacing w:line="336" w:lineRule="auto"/>
        <w:ind w:leftChars="129" w:left="271" w:rightChars="79" w:right="166" w:firstLine="0"/>
        <w:rPr>
          <w:rFonts w:ascii="仿宋" w:eastAsia="仿宋" w:hAnsi="仿宋" w:hint="eastAsia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深入了解GEF项目，有GEF气候变化项目文件撰写和组织编制工作经验者优先；</w:t>
      </w:r>
    </w:p>
    <w:p w14:paraId="79D3DFEB" w14:textId="77777777" w:rsidR="002B3119" w:rsidRDefault="002B3119" w:rsidP="002B3119">
      <w:pPr>
        <w:widowControl/>
        <w:numPr>
          <w:ilvl w:val="0"/>
          <w:numId w:val="4"/>
        </w:numPr>
        <w:spacing w:line="336" w:lineRule="auto"/>
        <w:ind w:leftChars="129" w:left="271" w:rightChars="79" w:right="166" w:firstLine="0"/>
        <w:rPr>
          <w:rFonts w:ascii="仿宋" w:eastAsia="仿宋" w:hAnsi="仿宋" w:hint="eastAsia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熟悉能源、资源、环境、生态或者其他相关领域；</w:t>
      </w:r>
    </w:p>
    <w:p w14:paraId="50423939" w14:textId="77777777" w:rsidR="002B3119" w:rsidRDefault="002B3119" w:rsidP="002B3119">
      <w:pPr>
        <w:widowControl/>
        <w:numPr>
          <w:ilvl w:val="0"/>
          <w:numId w:val="4"/>
        </w:numPr>
        <w:spacing w:line="336" w:lineRule="auto"/>
        <w:ind w:leftChars="129" w:left="271" w:rightChars="79" w:right="166" w:firstLine="0"/>
        <w:rPr>
          <w:rFonts w:ascii="仿宋" w:eastAsia="仿宋" w:hAnsi="仿宋" w:hint="eastAsia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lastRenderedPageBreak/>
        <w:t>具有较强的抗压能力，能确保在截止日期前完成工作任务；</w:t>
      </w:r>
    </w:p>
    <w:p w14:paraId="179A2D7B" w14:textId="77777777" w:rsidR="002B3119" w:rsidRDefault="002B3119" w:rsidP="002B3119">
      <w:pPr>
        <w:widowControl/>
        <w:numPr>
          <w:ilvl w:val="0"/>
          <w:numId w:val="4"/>
        </w:numPr>
        <w:spacing w:line="336" w:lineRule="auto"/>
        <w:ind w:leftChars="129" w:left="271" w:rightChars="79" w:right="166" w:firstLine="0"/>
        <w:rPr>
          <w:rFonts w:ascii="仿宋" w:eastAsia="仿宋" w:hAnsi="仿宋" w:hint="eastAsia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具备英文撰写能力；</w:t>
      </w:r>
    </w:p>
    <w:p w14:paraId="10CF7F22" w14:textId="77777777" w:rsidR="002B3119" w:rsidRDefault="002B3119" w:rsidP="002B3119">
      <w:pPr>
        <w:widowControl/>
        <w:numPr>
          <w:ilvl w:val="0"/>
          <w:numId w:val="4"/>
        </w:numPr>
        <w:spacing w:line="336" w:lineRule="auto"/>
        <w:ind w:leftChars="129" w:left="271" w:rightChars="79" w:right="166" w:firstLine="0"/>
        <w:rPr>
          <w:rFonts w:ascii="仿宋" w:eastAsia="仿宋" w:hAnsi="仿宋" w:hint="eastAsia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具备领导力与前瞻性，能根据变化及时决策；</w:t>
      </w:r>
    </w:p>
    <w:p w14:paraId="034CFEB7" w14:textId="77777777" w:rsidR="002B3119" w:rsidRDefault="002B3119" w:rsidP="002B3119">
      <w:pPr>
        <w:widowControl/>
        <w:numPr>
          <w:ilvl w:val="0"/>
          <w:numId w:val="4"/>
        </w:numPr>
        <w:spacing w:line="336" w:lineRule="auto"/>
        <w:ind w:leftChars="129" w:left="271" w:rightChars="79" w:right="166" w:firstLine="0"/>
        <w:jc w:val="left"/>
        <w:rPr>
          <w:rFonts w:ascii="仿宋" w:eastAsia="仿宋" w:hAnsi="仿宋" w:hint="eastAsia"/>
          <w:b/>
          <w:color w:val="000000"/>
          <w:sz w:val="24"/>
          <w:u w:val="single"/>
        </w:rPr>
      </w:pPr>
      <w:r>
        <w:rPr>
          <w:rFonts w:ascii="仿宋" w:eastAsia="仿宋" w:hAnsi="仿宋" w:hint="eastAsia"/>
          <w:color w:val="000000"/>
          <w:sz w:val="24"/>
        </w:rPr>
        <w:t>可根据项目工作需要出差。</w:t>
      </w:r>
    </w:p>
    <w:p w14:paraId="3BD47145" w14:textId="77777777" w:rsidR="002B3119" w:rsidRDefault="002B3119" w:rsidP="002B3119">
      <w:pPr>
        <w:widowControl/>
        <w:numPr>
          <w:ilvl w:val="0"/>
          <w:numId w:val="4"/>
        </w:numPr>
        <w:spacing w:line="336" w:lineRule="auto"/>
        <w:ind w:leftChars="129" w:left="271" w:rightChars="79" w:right="166" w:firstLine="0"/>
        <w:jc w:val="left"/>
        <w:rPr>
          <w:rFonts w:ascii="仿宋" w:eastAsia="仿宋" w:hAnsi="仿宋" w:hint="eastAsia"/>
          <w:b/>
          <w:color w:val="000000"/>
          <w:sz w:val="24"/>
          <w:u w:val="single"/>
        </w:rPr>
      </w:pPr>
      <w:r>
        <w:rPr>
          <w:rFonts w:ascii="仿宋" w:eastAsia="仿宋" w:hAnsi="仿宋"/>
          <w:b/>
          <w:color w:val="000000"/>
          <w:sz w:val="24"/>
          <w:u w:val="single"/>
        </w:rPr>
        <w:br w:type="page"/>
      </w:r>
    </w:p>
    <w:p w14:paraId="600A4626" w14:textId="77777777" w:rsidR="002B3119" w:rsidRDefault="002B3119" w:rsidP="002B3119">
      <w:pPr>
        <w:pStyle w:val="a9"/>
        <w:spacing w:line="336" w:lineRule="auto"/>
        <w:ind w:rightChars="79" w:right="166"/>
        <w:rPr>
          <w:rFonts w:ascii="仿宋" w:eastAsia="仿宋" w:hAnsi="仿宋" w:hint="eastAsia"/>
          <w:b/>
          <w:color w:val="000000"/>
          <w:sz w:val="24"/>
          <w:u w:val="single"/>
        </w:rPr>
      </w:pPr>
      <w:r>
        <w:rPr>
          <w:rFonts w:ascii="仿宋" w:eastAsia="仿宋" w:hAnsi="仿宋" w:hint="eastAsia"/>
          <w:b/>
          <w:color w:val="000000"/>
          <w:sz w:val="24"/>
          <w:u w:val="single"/>
        </w:rPr>
        <w:lastRenderedPageBreak/>
        <w:t>专家2：</w:t>
      </w:r>
      <w:r>
        <w:rPr>
          <w:rFonts w:ascii="仿宋" w:eastAsia="仿宋" w:hAnsi="仿宋" w:hint="eastAsia"/>
          <w:b/>
          <w:color w:val="000000"/>
          <w:sz w:val="24"/>
        </w:rPr>
        <w:t>国内专家</w:t>
      </w:r>
    </w:p>
    <w:p w14:paraId="053207BC" w14:textId="77777777" w:rsidR="002B3119" w:rsidRDefault="002B3119" w:rsidP="002B3119">
      <w:pPr>
        <w:pStyle w:val="a9"/>
        <w:widowControl/>
        <w:numPr>
          <w:ilvl w:val="0"/>
          <w:numId w:val="1"/>
        </w:numPr>
        <w:spacing w:line="336" w:lineRule="auto"/>
        <w:ind w:leftChars="129" w:left="271" w:rightChars="79" w:right="166" w:firstLine="0"/>
        <w:contextualSpacing w:val="0"/>
        <w:rPr>
          <w:rFonts w:ascii="仿宋" w:eastAsia="仿宋" w:hAnsi="仿宋" w:hint="eastAsia"/>
          <w:b/>
          <w:color w:val="000000"/>
          <w:sz w:val="24"/>
        </w:rPr>
      </w:pPr>
      <w:r>
        <w:rPr>
          <w:rFonts w:ascii="仿宋" w:eastAsia="仿宋" w:hAnsi="仿宋" w:hint="eastAsia"/>
          <w:b/>
          <w:color w:val="000000"/>
          <w:sz w:val="24"/>
        </w:rPr>
        <w:t>职位/头衔：CBITⅡ项目文件撰写专家</w:t>
      </w:r>
    </w:p>
    <w:p w14:paraId="6B5F684C" w14:textId="77777777" w:rsidR="002B3119" w:rsidRDefault="002B3119" w:rsidP="002B3119">
      <w:pPr>
        <w:spacing w:line="336" w:lineRule="auto"/>
        <w:ind w:rightChars="79" w:right="166"/>
        <w:rPr>
          <w:rFonts w:ascii="仿宋" w:eastAsia="仿宋" w:hAnsi="仿宋" w:hint="eastAsia"/>
          <w:b/>
          <w:color w:val="000000"/>
          <w:sz w:val="24"/>
        </w:rPr>
      </w:pPr>
    </w:p>
    <w:p w14:paraId="463123DF" w14:textId="77777777" w:rsidR="002B3119" w:rsidRDefault="002B3119" w:rsidP="002B3119">
      <w:pPr>
        <w:spacing w:line="336" w:lineRule="auto"/>
        <w:ind w:rightChars="79" w:right="166"/>
        <w:rPr>
          <w:rFonts w:ascii="仿宋" w:eastAsia="仿宋" w:hAnsi="仿宋" w:hint="eastAsia"/>
          <w:b/>
          <w:color w:val="000000"/>
          <w:sz w:val="24"/>
        </w:rPr>
      </w:pPr>
      <w:r>
        <w:rPr>
          <w:rFonts w:ascii="仿宋" w:eastAsia="仿宋" w:hAnsi="仿宋" w:hint="eastAsia"/>
          <w:b/>
          <w:color w:val="000000"/>
          <w:sz w:val="24"/>
        </w:rPr>
        <w:t>主要工作：</w:t>
      </w:r>
    </w:p>
    <w:p w14:paraId="6639EA04" w14:textId="77777777" w:rsidR="002B3119" w:rsidRDefault="002B3119" w:rsidP="002B3119">
      <w:pPr>
        <w:spacing w:line="336" w:lineRule="auto"/>
        <w:ind w:rightChars="20" w:right="42"/>
        <w:rPr>
          <w:rFonts w:ascii="仿宋" w:eastAsia="仿宋" w:hAnsi="仿宋" w:hint="eastAsia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协助首席专家，完成项目文件编写工作，对项目实施单位负责。</w:t>
      </w:r>
    </w:p>
    <w:p w14:paraId="56D38AA5" w14:textId="77777777" w:rsidR="002B3119" w:rsidRDefault="002B3119" w:rsidP="002B3119">
      <w:pPr>
        <w:spacing w:line="336" w:lineRule="auto"/>
        <w:ind w:rightChars="79" w:right="166"/>
        <w:rPr>
          <w:rFonts w:ascii="仿宋" w:eastAsia="仿宋" w:hAnsi="仿宋" w:hint="eastAsia"/>
          <w:b/>
          <w:color w:val="000000"/>
          <w:sz w:val="24"/>
        </w:rPr>
      </w:pPr>
      <w:bookmarkStart w:id="4" w:name="OLE_LINK6"/>
      <w:bookmarkStart w:id="5" w:name="OLE_LINK5"/>
    </w:p>
    <w:p w14:paraId="0C7ACB10" w14:textId="77777777" w:rsidR="002B3119" w:rsidRDefault="002B3119" w:rsidP="002B3119">
      <w:pPr>
        <w:spacing w:line="336" w:lineRule="auto"/>
        <w:ind w:rightChars="79" w:right="166"/>
        <w:rPr>
          <w:rFonts w:ascii="仿宋" w:eastAsia="仿宋" w:hAnsi="仿宋" w:hint="eastAsia"/>
          <w:b/>
          <w:color w:val="000000"/>
          <w:sz w:val="24"/>
        </w:rPr>
      </w:pPr>
      <w:r>
        <w:rPr>
          <w:rFonts w:ascii="仿宋" w:eastAsia="仿宋" w:hAnsi="仿宋" w:hint="eastAsia"/>
          <w:b/>
          <w:color w:val="000000"/>
          <w:sz w:val="24"/>
        </w:rPr>
        <w:t>主要任务和职责：</w:t>
      </w:r>
    </w:p>
    <w:p w14:paraId="5DCCE699" w14:textId="77777777" w:rsidR="002B3119" w:rsidRDefault="002B3119" w:rsidP="002B3119">
      <w:pPr>
        <w:widowControl/>
        <w:numPr>
          <w:ilvl w:val="0"/>
          <w:numId w:val="5"/>
        </w:numPr>
        <w:spacing w:line="336" w:lineRule="auto"/>
        <w:ind w:rightChars="79" w:right="166"/>
        <w:rPr>
          <w:rFonts w:ascii="仿宋" w:eastAsia="仿宋" w:hAnsi="仿宋" w:hint="eastAsia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根据项目文件编写需要，收集政府，基线情景以及替代情景相关数据，辅助首席专家撰写项目文件；</w:t>
      </w:r>
    </w:p>
    <w:p w14:paraId="18B767DB" w14:textId="77777777" w:rsidR="002B3119" w:rsidRDefault="002B3119" w:rsidP="002B3119">
      <w:pPr>
        <w:widowControl/>
        <w:numPr>
          <w:ilvl w:val="0"/>
          <w:numId w:val="5"/>
        </w:numPr>
        <w:spacing w:line="336" w:lineRule="auto"/>
        <w:ind w:rightChars="79" w:right="166"/>
        <w:rPr>
          <w:rFonts w:ascii="仿宋" w:eastAsia="仿宋" w:hAnsi="仿宋" w:hint="eastAsia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按照项目组长要求，负责收集、整理项目文件撰写过程中需要的其他中文信息并提交给首席专家；</w:t>
      </w:r>
    </w:p>
    <w:p w14:paraId="4F180217" w14:textId="77777777" w:rsidR="002B3119" w:rsidRDefault="002B3119" w:rsidP="002B3119">
      <w:pPr>
        <w:widowControl/>
        <w:numPr>
          <w:ilvl w:val="0"/>
          <w:numId w:val="5"/>
        </w:numPr>
        <w:spacing w:line="336" w:lineRule="auto"/>
        <w:ind w:rightChars="79" w:right="166"/>
        <w:rPr>
          <w:rFonts w:ascii="仿宋" w:eastAsia="仿宋" w:hAnsi="仿宋" w:hint="eastAsia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复审指标基线的准确性，保证项目设定目标的可行性，确保数据收集过程中信息描述的真实性和准确性；</w:t>
      </w:r>
    </w:p>
    <w:p w14:paraId="67151BC6" w14:textId="77777777" w:rsidR="002B3119" w:rsidRDefault="002B3119" w:rsidP="002B3119">
      <w:pPr>
        <w:pStyle w:val="a9"/>
        <w:widowControl/>
        <w:numPr>
          <w:ilvl w:val="0"/>
          <w:numId w:val="5"/>
        </w:numPr>
        <w:spacing w:line="336" w:lineRule="auto"/>
        <w:ind w:rightChars="79" w:right="166"/>
        <w:contextualSpacing w:val="0"/>
        <w:rPr>
          <w:rFonts w:ascii="仿宋" w:eastAsia="仿宋" w:hAnsi="仿宋" w:hint="eastAsia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根据GEF和执行机构要求，完成项目文件中性别分析部分，确保项目符合执行机构性别主流</w:t>
      </w:r>
      <w:proofErr w:type="gramStart"/>
      <w:r>
        <w:rPr>
          <w:rFonts w:ascii="仿宋" w:eastAsia="仿宋" w:hAnsi="仿宋" w:hint="eastAsia"/>
          <w:color w:val="000000"/>
          <w:sz w:val="24"/>
        </w:rPr>
        <w:t>化相关</w:t>
      </w:r>
      <w:proofErr w:type="gramEnd"/>
      <w:r>
        <w:rPr>
          <w:rFonts w:ascii="仿宋" w:eastAsia="仿宋" w:hAnsi="仿宋" w:hint="eastAsia"/>
          <w:color w:val="000000"/>
          <w:sz w:val="24"/>
        </w:rPr>
        <w:t>政策要求；</w:t>
      </w:r>
    </w:p>
    <w:p w14:paraId="2FD75897" w14:textId="77777777" w:rsidR="002B3119" w:rsidRDefault="002B3119" w:rsidP="002B3119">
      <w:pPr>
        <w:pStyle w:val="a9"/>
        <w:widowControl/>
        <w:numPr>
          <w:ilvl w:val="0"/>
          <w:numId w:val="5"/>
        </w:numPr>
        <w:spacing w:line="336" w:lineRule="auto"/>
        <w:ind w:rightChars="79" w:right="166"/>
        <w:contextualSpacing w:val="0"/>
        <w:rPr>
          <w:rFonts w:ascii="仿宋" w:eastAsia="仿宋" w:hAnsi="仿宋" w:hint="eastAsia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完成项目与国家战略契合的再评估，细化完善相关内容；</w:t>
      </w:r>
    </w:p>
    <w:p w14:paraId="736E74A4" w14:textId="77777777" w:rsidR="002B3119" w:rsidRDefault="002B3119" w:rsidP="002B3119">
      <w:pPr>
        <w:pStyle w:val="a9"/>
        <w:widowControl/>
        <w:numPr>
          <w:ilvl w:val="0"/>
          <w:numId w:val="5"/>
        </w:numPr>
        <w:spacing w:line="336" w:lineRule="auto"/>
        <w:ind w:rightChars="79" w:right="166"/>
        <w:contextualSpacing w:val="0"/>
        <w:rPr>
          <w:rFonts w:ascii="仿宋" w:eastAsia="仿宋" w:hAnsi="仿宋" w:hint="eastAsia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核实项目四年执行期的完整详细预算；</w:t>
      </w:r>
    </w:p>
    <w:p w14:paraId="6F7DA4F9" w14:textId="77777777" w:rsidR="002B3119" w:rsidRDefault="002B3119" w:rsidP="002B3119">
      <w:pPr>
        <w:widowControl/>
        <w:numPr>
          <w:ilvl w:val="0"/>
          <w:numId w:val="5"/>
        </w:numPr>
        <w:spacing w:line="336" w:lineRule="auto"/>
        <w:ind w:rightChars="79" w:right="166"/>
        <w:rPr>
          <w:rFonts w:ascii="仿宋" w:eastAsia="仿宋" w:hAnsi="仿宋" w:hint="eastAsia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协助首席专家，组织利益相关方磋商会谈；</w:t>
      </w:r>
      <w:r>
        <w:rPr>
          <w:rFonts w:ascii="仿宋" w:eastAsia="仿宋" w:hAnsi="仿宋"/>
          <w:color w:val="000000"/>
          <w:sz w:val="24"/>
        </w:rPr>
        <w:t xml:space="preserve"> </w:t>
      </w:r>
    </w:p>
    <w:p w14:paraId="422EC5CA" w14:textId="77777777" w:rsidR="002B3119" w:rsidRDefault="002B3119" w:rsidP="002B3119">
      <w:pPr>
        <w:widowControl/>
        <w:numPr>
          <w:ilvl w:val="0"/>
          <w:numId w:val="5"/>
        </w:numPr>
        <w:spacing w:line="336" w:lineRule="auto"/>
        <w:ind w:rightChars="79" w:right="166"/>
        <w:rPr>
          <w:rFonts w:ascii="仿宋" w:eastAsia="仿宋" w:hAnsi="仿宋" w:hint="eastAsia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为项目文件设计提供有效的行政支持；</w:t>
      </w:r>
    </w:p>
    <w:p w14:paraId="1766AE6D" w14:textId="77777777" w:rsidR="002B3119" w:rsidRDefault="002B3119" w:rsidP="002B3119">
      <w:pPr>
        <w:widowControl/>
        <w:numPr>
          <w:ilvl w:val="0"/>
          <w:numId w:val="5"/>
        </w:numPr>
        <w:spacing w:line="336" w:lineRule="auto"/>
        <w:ind w:rightChars="79" w:right="166"/>
        <w:rPr>
          <w:rFonts w:ascii="仿宋" w:eastAsia="仿宋" w:hAnsi="仿宋" w:hint="eastAsia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依据能力建设指标记分卡，对项目利益相关方进行能力建设评估；</w:t>
      </w:r>
    </w:p>
    <w:p w14:paraId="593E4F7B" w14:textId="77777777" w:rsidR="002B3119" w:rsidRDefault="002B3119" w:rsidP="002B3119">
      <w:pPr>
        <w:pStyle w:val="a9"/>
        <w:widowControl/>
        <w:numPr>
          <w:ilvl w:val="0"/>
          <w:numId w:val="5"/>
        </w:numPr>
        <w:spacing w:line="336" w:lineRule="auto"/>
        <w:ind w:rightChars="79" w:right="166"/>
        <w:contextualSpacing w:val="0"/>
        <w:rPr>
          <w:rFonts w:ascii="仿宋" w:eastAsia="仿宋" w:hAnsi="仿宋" w:hint="eastAsia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参加项目文件专家咨询会和验收会，根据会上意见建议完善项目文件并提交定稿；</w:t>
      </w:r>
    </w:p>
    <w:p w14:paraId="467C1140" w14:textId="77777777" w:rsidR="002B3119" w:rsidRDefault="002B3119" w:rsidP="002B3119">
      <w:pPr>
        <w:widowControl/>
        <w:numPr>
          <w:ilvl w:val="0"/>
          <w:numId w:val="5"/>
        </w:numPr>
        <w:spacing w:line="336" w:lineRule="auto"/>
        <w:ind w:rightChars="79" w:right="166"/>
        <w:rPr>
          <w:rFonts w:ascii="仿宋" w:eastAsia="仿宋" w:hAnsi="仿宋" w:hint="eastAsia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协助首席专家对GEF秘书处的审核意见提出修改方案并予以回应，直至项目文件获得GEF最终批准；</w:t>
      </w:r>
    </w:p>
    <w:p w14:paraId="20AEAFD9" w14:textId="77777777" w:rsidR="002B3119" w:rsidRDefault="002B3119" w:rsidP="002B3119">
      <w:pPr>
        <w:widowControl/>
        <w:numPr>
          <w:ilvl w:val="0"/>
          <w:numId w:val="5"/>
        </w:numPr>
        <w:spacing w:line="336" w:lineRule="auto"/>
        <w:ind w:rightChars="79" w:right="166"/>
        <w:rPr>
          <w:rFonts w:ascii="仿宋" w:eastAsia="仿宋" w:hAnsi="仿宋" w:hint="eastAsia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完成项目组长指定的其他任务。</w:t>
      </w:r>
    </w:p>
    <w:p w14:paraId="689CEB60" w14:textId="77777777" w:rsidR="002B3119" w:rsidRDefault="002B3119" w:rsidP="002B3119">
      <w:pPr>
        <w:spacing w:line="336" w:lineRule="auto"/>
        <w:ind w:rightChars="79" w:right="166"/>
        <w:rPr>
          <w:rFonts w:ascii="仿宋" w:eastAsia="仿宋" w:hAnsi="仿宋" w:hint="eastAsia"/>
          <w:b/>
          <w:color w:val="000000"/>
          <w:sz w:val="24"/>
        </w:rPr>
      </w:pPr>
      <w:r>
        <w:rPr>
          <w:rFonts w:ascii="仿宋" w:eastAsia="仿宋" w:hAnsi="仿宋" w:hint="eastAsia"/>
          <w:b/>
          <w:color w:val="000000"/>
          <w:sz w:val="24"/>
        </w:rPr>
        <w:t>主要产出：</w:t>
      </w:r>
    </w:p>
    <w:p w14:paraId="66FEB004" w14:textId="77777777" w:rsidR="002B3119" w:rsidRDefault="002B3119" w:rsidP="002B3119">
      <w:pPr>
        <w:pStyle w:val="a9"/>
        <w:widowControl/>
        <w:numPr>
          <w:ilvl w:val="0"/>
          <w:numId w:val="6"/>
        </w:numPr>
        <w:spacing w:line="336" w:lineRule="auto"/>
        <w:ind w:rightChars="79" w:right="166"/>
        <w:contextualSpacing w:val="0"/>
        <w:rPr>
          <w:rFonts w:ascii="仿宋" w:eastAsia="仿宋" w:hAnsi="仿宋" w:hint="eastAsia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协助完成中国加强透明度能力建设二期项目的项目文件（中英文）,包括附件和其他相关信息。</w:t>
      </w:r>
    </w:p>
    <w:p w14:paraId="53B38A1B" w14:textId="77777777" w:rsidR="002B3119" w:rsidRDefault="002B3119" w:rsidP="002B3119">
      <w:pPr>
        <w:spacing w:line="336" w:lineRule="auto"/>
        <w:ind w:left="284" w:rightChars="79" w:right="166"/>
        <w:rPr>
          <w:rFonts w:ascii="仿宋" w:eastAsia="仿宋" w:hAnsi="仿宋" w:hint="eastAsia"/>
          <w:color w:val="000000"/>
          <w:sz w:val="24"/>
        </w:rPr>
      </w:pPr>
    </w:p>
    <w:p w14:paraId="29C602EE" w14:textId="77777777" w:rsidR="002B3119" w:rsidRDefault="002B3119" w:rsidP="002B3119">
      <w:pPr>
        <w:spacing w:line="336" w:lineRule="auto"/>
        <w:ind w:rightChars="79" w:right="166"/>
        <w:rPr>
          <w:rFonts w:ascii="仿宋" w:eastAsia="仿宋" w:hAnsi="仿宋" w:hint="eastAsia"/>
          <w:color w:val="000000"/>
          <w:sz w:val="24"/>
        </w:rPr>
      </w:pPr>
      <w:r>
        <w:rPr>
          <w:rFonts w:ascii="仿宋" w:eastAsia="仿宋" w:hAnsi="仿宋" w:hint="eastAsia"/>
          <w:b/>
          <w:color w:val="000000"/>
          <w:sz w:val="24"/>
        </w:rPr>
        <w:t>为了保证上述项目文件符合执行机构与GEF的要求，项目文件至少应包括以下内容</w:t>
      </w:r>
      <w:r>
        <w:rPr>
          <w:rFonts w:ascii="仿宋" w:eastAsia="仿宋" w:hAnsi="仿宋" w:hint="eastAsia"/>
          <w:color w:val="000000"/>
          <w:sz w:val="24"/>
        </w:rPr>
        <w:t>：</w:t>
      </w:r>
    </w:p>
    <w:p w14:paraId="2C6B2520" w14:textId="77777777" w:rsidR="002B3119" w:rsidRDefault="002B3119" w:rsidP="002B3119">
      <w:pPr>
        <w:pStyle w:val="a9"/>
        <w:widowControl/>
        <w:numPr>
          <w:ilvl w:val="0"/>
          <w:numId w:val="3"/>
        </w:numPr>
        <w:spacing w:line="336" w:lineRule="auto"/>
        <w:ind w:rightChars="79" w:right="166"/>
        <w:contextualSpacing w:val="0"/>
        <w:rPr>
          <w:rFonts w:ascii="仿宋" w:eastAsia="仿宋" w:hAnsi="仿宋" w:hint="eastAsia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lastRenderedPageBreak/>
        <w:t>现状分析（包括背景和全球意义；威胁、根源和障碍分析；利益相关方分析；基线（基础）分析；性别主流化分析）；</w:t>
      </w:r>
    </w:p>
    <w:p w14:paraId="257C0D1A" w14:textId="77777777" w:rsidR="002B3119" w:rsidRDefault="002B3119" w:rsidP="002B3119">
      <w:pPr>
        <w:pStyle w:val="a9"/>
        <w:widowControl/>
        <w:numPr>
          <w:ilvl w:val="0"/>
          <w:numId w:val="3"/>
        </w:numPr>
        <w:spacing w:line="336" w:lineRule="auto"/>
        <w:ind w:rightChars="79" w:right="166"/>
        <w:contextualSpacing w:val="0"/>
        <w:rPr>
          <w:rFonts w:ascii="仿宋" w:eastAsia="仿宋" w:hAnsi="仿宋" w:hint="eastAsia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战略（包括机构、部门和政策环境；项目原理与政策一致性；项目目标、目的、成果、产出及活动；项目指标、风险和设想；增量分析和预期的全球、国家与地方效益；国家主导权：国家资格和国家驱动；可持续性；可推广性）；</w:t>
      </w:r>
    </w:p>
    <w:p w14:paraId="230F5512" w14:textId="77777777" w:rsidR="002B3119" w:rsidRDefault="002B3119" w:rsidP="002B3119">
      <w:pPr>
        <w:pStyle w:val="a9"/>
        <w:widowControl/>
        <w:numPr>
          <w:ilvl w:val="0"/>
          <w:numId w:val="3"/>
        </w:numPr>
        <w:spacing w:line="336" w:lineRule="auto"/>
        <w:ind w:rightChars="79" w:right="166"/>
        <w:contextualSpacing w:val="0"/>
        <w:rPr>
          <w:rFonts w:ascii="仿宋" w:eastAsia="仿宋" w:hAnsi="仿宋" w:hint="eastAsia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管理安排；</w:t>
      </w:r>
    </w:p>
    <w:p w14:paraId="1E3F56FA" w14:textId="77777777" w:rsidR="002B3119" w:rsidRDefault="002B3119" w:rsidP="002B3119">
      <w:pPr>
        <w:pStyle w:val="a9"/>
        <w:widowControl/>
        <w:numPr>
          <w:ilvl w:val="0"/>
          <w:numId w:val="3"/>
        </w:numPr>
        <w:spacing w:line="336" w:lineRule="auto"/>
        <w:ind w:rightChars="79" w:right="166"/>
        <w:contextualSpacing w:val="0"/>
        <w:rPr>
          <w:rFonts w:ascii="仿宋" w:eastAsia="仿宋" w:hAnsi="仿宋" w:hint="eastAsia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监测与评估计划和预算；</w:t>
      </w:r>
    </w:p>
    <w:p w14:paraId="7EF87A93" w14:textId="77777777" w:rsidR="002B3119" w:rsidRDefault="002B3119" w:rsidP="002B3119">
      <w:pPr>
        <w:pStyle w:val="a9"/>
        <w:widowControl/>
        <w:numPr>
          <w:ilvl w:val="0"/>
          <w:numId w:val="3"/>
        </w:numPr>
        <w:spacing w:line="336" w:lineRule="auto"/>
        <w:ind w:rightChars="79" w:right="166"/>
        <w:contextualSpacing w:val="0"/>
        <w:rPr>
          <w:rFonts w:ascii="仿宋" w:eastAsia="仿宋" w:hAnsi="仿宋" w:hint="eastAsia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总预算和首年工作计划；</w:t>
      </w:r>
    </w:p>
    <w:p w14:paraId="1D835DBA" w14:textId="77777777" w:rsidR="002B3119" w:rsidRDefault="002B3119" w:rsidP="002B3119">
      <w:pPr>
        <w:pStyle w:val="a9"/>
        <w:widowControl/>
        <w:numPr>
          <w:ilvl w:val="0"/>
          <w:numId w:val="3"/>
        </w:numPr>
        <w:spacing w:line="336" w:lineRule="auto"/>
        <w:ind w:rightChars="79" w:right="166"/>
        <w:contextualSpacing w:val="0"/>
        <w:rPr>
          <w:rFonts w:ascii="仿宋" w:eastAsia="仿宋" w:hAnsi="仿宋" w:hint="eastAsia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项目组织结构图；</w:t>
      </w:r>
    </w:p>
    <w:p w14:paraId="53AF7A04" w14:textId="77777777" w:rsidR="002B3119" w:rsidRDefault="002B3119" w:rsidP="002B3119">
      <w:pPr>
        <w:pStyle w:val="a9"/>
        <w:widowControl/>
        <w:numPr>
          <w:ilvl w:val="0"/>
          <w:numId w:val="3"/>
        </w:numPr>
        <w:spacing w:line="336" w:lineRule="auto"/>
        <w:ind w:rightChars="79" w:right="166"/>
        <w:contextualSpacing w:val="0"/>
        <w:rPr>
          <w:rFonts w:ascii="仿宋" w:eastAsia="仿宋" w:hAnsi="仿宋" w:hint="eastAsia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项目活动时间表；</w:t>
      </w:r>
    </w:p>
    <w:p w14:paraId="0DE8D64E" w14:textId="77777777" w:rsidR="002B3119" w:rsidRDefault="002B3119" w:rsidP="002B3119">
      <w:pPr>
        <w:pStyle w:val="a9"/>
        <w:widowControl/>
        <w:numPr>
          <w:ilvl w:val="0"/>
          <w:numId w:val="3"/>
        </w:numPr>
        <w:spacing w:line="336" w:lineRule="auto"/>
        <w:ind w:rightChars="79" w:right="166"/>
        <w:contextualSpacing w:val="0"/>
        <w:rPr>
          <w:rFonts w:ascii="仿宋" w:eastAsia="仿宋" w:hAnsi="仿宋" w:hint="eastAsia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项目人员、主要专家和外包合同的工作大纲；</w:t>
      </w:r>
    </w:p>
    <w:p w14:paraId="38722290" w14:textId="77777777" w:rsidR="002B3119" w:rsidRDefault="002B3119" w:rsidP="002B3119">
      <w:pPr>
        <w:pStyle w:val="a9"/>
        <w:widowControl/>
        <w:numPr>
          <w:ilvl w:val="0"/>
          <w:numId w:val="3"/>
        </w:numPr>
        <w:spacing w:line="336" w:lineRule="auto"/>
        <w:ind w:rightChars="79" w:right="166"/>
        <w:contextualSpacing w:val="0"/>
        <w:rPr>
          <w:rFonts w:ascii="仿宋" w:eastAsia="仿宋" w:hAnsi="仿宋" w:hint="eastAsia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政府方面的赠款协议、转让协议与政府配套投资协议；</w:t>
      </w:r>
    </w:p>
    <w:p w14:paraId="0DA4B8F2" w14:textId="77777777" w:rsidR="002B3119" w:rsidRDefault="002B3119" w:rsidP="002B3119">
      <w:pPr>
        <w:pStyle w:val="a9"/>
        <w:widowControl/>
        <w:numPr>
          <w:ilvl w:val="0"/>
          <w:numId w:val="3"/>
        </w:numPr>
        <w:spacing w:line="336" w:lineRule="auto"/>
        <w:ind w:rightChars="79" w:right="166"/>
        <w:contextualSpacing w:val="0"/>
        <w:rPr>
          <w:rFonts w:ascii="仿宋" w:eastAsia="仿宋" w:hAnsi="仿宋" w:hint="eastAsia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附件中的其他相关信息。</w:t>
      </w:r>
    </w:p>
    <w:bookmarkEnd w:id="4"/>
    <w:bookmarkEnd w:id="5"/>
    <w:p w14:paraId="0357CC19" w14:textId="77777777" w:rsidR="002B3119" w:rsidRDefault="002B3119" w:rsidP="002B3119">
      <w:pPr>
        <w:spacing w:line="336" w:lineRule="auto"/>
        <w:ind w:rightChars="79" w:right="166"/>
        <w:rPr>
          <w:rFonts w:ascii="仿宋" w:eastAsia="仿宋" w:hAnsi="仿宋" w:hint="eastAsia"/>
          <w:b/>
          <w:color w:val="000000"/>
          <w:sz w:val="24"/>
        </w:rPr>
      </w:pPr>
      <w:r>
        <w:rPr>
          <w:rFonts w:ascii="仿宋" w:eastAsia="仿宋" w:hAnsi="仿宋" w:hint="eastAsia"/>
          <w:b/>
          <w:color w:val="000000"/>
          <w:sz w:val="24"/>
        </w:rPr>
        <w:t>工作进度:</w:t>
      </w:r>
    </w:p>
    <w:p w14:paraId="5A3D86B0" w14:textId="77777777" w:rsidR="002B3119" w:rsidRDefault="002B3119" w:rsidP="002B3119">
      <w:pPr>
        <w:widowControl/>
        <w:numPr>
          <w:ilvl w:val="0"/>
          <w:numId w:val="3"/>
        </w:numPr>
        <w:spacing w:line="336" w:lineRule="auto"/>
        <w:ind w:rightChars="79" w:right="166"/>
        <w:rPr>
          <w:rFonts w:ascii="仿宋" w:eastAsia="仿宋" w:hAnsi="仿宋" w:hint="eastAsia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202</w:t>
      </w:r>
      <w:r>
        <w:rPr>
          <w:rFonts w:ascii="仿宋" w:eastAsia="仿宋" w:hAnsi="仿宋"/>
          <w:color w:val="000000"/>
          <w:sz w:val="24"/>
        </w:rPr>
        <w:t>5</w:t>
      </w:r>
      <w:r>
        <w:rPr>
          <w:rFonts w:ascii="仿宋" w:eastAsia="仿宋" w:hAnsi="仿宋" w:hint="eastAsia"/>
          <w:color w:val="000000"/>
          <w:sz w:val="24"/>
        </w:rPr>
        <w:t>年12月31日前提交项目文件初稿（中英文）；</w:t>
      </w:r>
    </w:p>
    <w:p w14:paraId="05650334" w14:textId="77777777" w:rsidR="002B3119" w:rsidRDefault="002B3119" w:rsidP="002B3119">
      <w:pPr>
        <w:widowControl/>
        <w:numPr>
          <w:ilvl w:val="0"/>
          <w:numId w:val="3"/>
        </w:numPr>
        <w:spacing w:line="336" w:lineRule="auto"/>
        <w:ind w:rightChars="79" w:right="166"/>
        <w:rPr>
          <w:rFonts w:ascii="仿宋" w:eastAsia="仿宋" w:hAnsi="仿宋" w:hint="eastAsia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2026年2月</w:t>
      </w:r>
      <w:r>
        <w:rPr>
          <w:rFonts w:ascii="仿宋" w:eastAsia="仿宋" w:hAnsi="仿宋"/>
          <w:color w:val="000000"/>
          <w:sz w:val="24"/>
        </w:rPr>
        <w:t>10</w:t>
      </w:r>
      <w:r>
        <w:rPr>
          <w:rFonts w:ascii="仿宋" w:eastAsia="仿宋" w:hAnsi="仿宋" w:hint="eastAsia"/>
          <w:color w:val="000000"/>
          <w:sz w:val="24"/>
        </w:rPr>
        <w:t>日前向项目办公室提交项目文件修改稿；</w:t>
      </w:r>
    </w:p>
    <w:p w14:paraId="0F389FA3" w14:textId="77777777" w:rsidR="002B3119" w:rsidRDefault="002B3119" w:rsidP="002B3119">
      <w:pPr>
        <w:widowControl/>
        <w:numPr>
          <w:ilvl w:val="0"/>
          <w:numId w:val="3"/>
        </w:numPr>
        <w:spacing w:line="336" w:lineRule="auto"/>
        <w:ind w:rightChars="79" w:right="166"/>
        <w:rPr>
          <w:rFonts w:ascii="仿宋" w:eastAsia="仿宋" w:hAnsi="仿宋" w:hint="eastAsia"/>
          <w:color w:val="000000"/>
          <w:sz w:val="24"/>
        </w:rPr>
      </w:pPr>
      <w:r>
        <w:rPr>
          <w:rFonts w:ascii="仿宋" w:eastAsia="仿宋" w:hAnsi="仿宋"/>
          <w:color w:val="000000"/>
          <w:sz w:val="24"/>
        </w:rPr>
        <w:t>2026年</w:t>
      </w:r>
      <w:r>
        <w:rPr>
          <w:rFonts w:ascii="仿宋" w:eastAsia="仿宋" w:hAnsi="仿宋" w:hint="eastAsia"/>
          <w:color w:val="000000"/>
          <w:sz w:val="24"/>
        </w:rPr>
        <w:t>3月31日前向项目执行机构提交项目文件终稿，向GEF秘书处提交报出稿；</w:t>
      </w:r>
    </w:p>
    <w:p w14:paraId="0A50D71B" w14:textId="77777777" w:rsidR="002B3119" w:rsidRDefault="002B3119" w:rsidP="002B3119">
      <w:pPr>
        <w:widowControl/>
        <w:numPr>
          <w:ilvl w:val="0"/>
          <w:numId w:val="3"/>
        </w:numPr>
        <w:spacing w:line="336" w:lineRule="auto"/>
        <w:ind w:rightChars="79" w:right="166"/>
        <w:rPr>
          <w:rFonts w:ascii="仿宋" w:eastAsia="仿宋" w:hAnsi="仿宋" w:hint="eastAsia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GEF秘书处批准项目文件前，负责根据需要对项目文件进行补充完善。</w:t>
      </w:r>
    </w:p>
    <w:p w14:paraId="5A58E4B3" w14:textId="77777777" w:rsidR="002B3119" w:rsidRDefault="002B3119" w:rsidP="002B3119">
      <w:pPr>
        <w:spacing w:line="336" w:lineRule="auto"/>
        <w:ind w:left="420" w:rightChars="79" w:right="166"/>
        <w:rPr>
          <w:rFonts w:ascii="仿宋" w:eastAsia="仿宋" w:hAnsi="仿宋" w:hint="eastAsia"/>
          <w:color w:val="000000"/>
          <w:sz w:val="24"/>
        </w:rPr>
      </w:pPr>
    </w:p>
    <w:p w14:paraId="1F4A8238" w14:textId="77777777" w:rsidR="002B3119" w:rsidRDefault="002B3119" w:rsidP="002B3119">
      <w:pPr>
        <w:spacing w:line="336" w:lineRule="auto"/>
        <w:ind w:rightChars="79" w:right="166"/>
        <w:rPr>
          <w:rFonts w:ascii="仿宋" w:eastAsia="仿宋" w:hAnsi="仿宋" w:hint="eastAsia"/>
          <w:b/>
          <w:color w:val="000000"/>
          <w:sz w:val="24"/>
        </w:rPr>
      </w:pPr>
      <w:r>
        <w:rPr>
          <w:rFonts w:ascii="仿宋" w:eastAsia="仿宋" w:hAnsi="仿宋" w:hint="eastAsia"/>
          <w:b/>
          <w:color w:val="000000"/>
          <w:sz w:val="24"/>
        </w:rPr>
        <w:t>任职资格：</w:t>
      </w:r>
    </w:p>
    <w:p w14:paraId="087253FF" w14:textId="77777777" w:rsidR="002B3119" w:rsidRDefault="002B3119" w:rsidP="002B3119">
      <w:pPr>
        <w:widowControl/>
        <w:numPr>
          <w:ilvl w:val="0"/>
          <w:numId w:val="7"/>
        </w:numPr>
        <w:spacing w:line="336" w:lineRule="auto"/>
        <w:ind w:leftChars="129" w:left="271" w:rightChars="79" w:right="166" w:firstLine="0"/>
        <w:rPr>
          <w:rFonts w:ascii="仿宋" w:eastAsia="仿宋" w:hAnsi="仿宋" w:hint="eastAsia"/>
          <w:b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在气候变化、气候变化谈判等领域拥有至少5年的工作经验，具备项目设计能力；</w:t>
      </w:r>
    </w:p>
    <w:p w14:paraId="250D1336" w14:textId="77777777" w:rsidR="002B3119" w:rsidRDefault="002B3119" w:rsidP="002B3119">
      <w:pPr>
        <w:widowControl/>
        <w:numPr>
          <w:ilvl w:val="0"/>
          <w:numId w:val="7"/>
        </w:numPr>
        <w:spacing w:line="336" w:lineRule="auto"/>
        <w:ind w:leftChars="129" w:left="271" w:rightChars="79" w:right="166" w:firstLine="0"/>
        <w:rPr>
          <w:rFonts w:ascii="仿宋" w:eastAsia="仿宋" w:hAnsi="仿宋" w:hint="eastAsia"/>
          <w:b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具备气候变化战略规划与政策方面的专业知识和工作经历；</w:t>
      </w:r>
    </w:p>
    <w:p w14:paraId="01A6D397" w14:textId="77777777" w:rsidR="002B3119" w:rsidRDefault="002B3119" w:rsidP="002B3119">
      <w:pPr>
        <w:widowControl/>
        <w:numPr>
          <w:ilvl w:val="0"/>
          <w:numId w:val="7"/>
        </w:numPr>
        <w:spacing w:line="336" w:lineRule="auto"/>
        <w:ind w:leftChars="129" w:left="271" w:rightChars="79" w:right="166" w:firstLine="0"/>
        <w:rPr>
          <w:rFonts w:ascii="仿宋" w:eastAsia="仿宋" w:hAnsi="仿宋" w:hint="eastAsia"/>
          <w:b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熟悉GEF项目者优先考虑；</w:t>
      </w:r>
    </w:p>
    <w:p w14:paraId="780FFA94" w14:textId="77777777" w:rsidR="002B3119" w:rsidRDefault="002B3119" w:rsidP="002B3119">
      <w:pPr>
        <w:widowControl/>
        <w:numPr>
          <w:ilvl w:val="0"/>
          <w:numId w:val="7"/>
        </w:numPr>
        <w:spacing w:line="336" w:lineRule="auto"/>
        <w:ind w:leftChars="129" w:left="271" w:rightChars="79" w:right="166" w:firstLine="0"/>
        <w:rPr>
          <w:rFonts w:ascii="仿宋" w:eastAsia="仿宋" w:hAnsi="仿宋" w:hint="eastAsia"/>
          <w:b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熟悉能源、环境、资源、生态或者其他相关领域；</w:t>
      </w:r>
    </w:p>
    <w:p w14:paraId="180CFED9" w14:textId="77777777" w:rsidR="002B3119" w:rsidRDefault="002B3119" w:rsidP="002B3119">
      <w:pPr>
        <w:widowControl/>
        <w:numPr>
          <w:ilvl w:val="0"/>
          <w:numId w:val="7"/>
        </w:numPr>
        <w:spacing w:line="336" w:lineRule="auto"/>
        <w:ind w:leftChars="129" w:left="271" w:rightChars="79" w:right="166" w:firstLine="0"/>
        <w:rPr>
          <w:rFonts w:ascii="仿宋" w:eastAsia="仿宋" w:hAnsi="仿宋" w:hint="eastAsia"/>
          <w:b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具有较高的英语水平，能够流利地进行英语交流和文件撰写；</w:t>
      </w:r>
    </w:p>
    <w:p w14:paraId="45998C3F" w14:textId="77777777" w:rsidR="002B3119" w:rsidRDefault="002B3119" w:rsidP="002B3119">
      <w:pPr>
        <w:widowControl/>
        <w:numPr>
          <w:ilvl w:val="0"/>
          <w:numId w:val="7"/>
        </w:numPr>
        <w:spacing w:line="336" w:lineRule="auto"/>
        <w:ind w:leftChars="129" w:left="271" w:rightChars="79" w:right="166" w:firstLine="0"/>
        <w:rPr>
          <w:rFonts w:ascii="仿宋" w:eastAsia="仿宋" w:hAnsi="仿宋" w:hint="eastAsia"/>
          <w:b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有国际项目工作经历者优先考虑；</w:t>
      </w:r>
    </w:p>
    <w:p w14:paraId="2EA61651" w14:textId="77777777" w:rsidR="002B3119" w:rsidRDefault="002B3119" w:rsidP="002B3119">
      <w:pPr>
        <w:widowControl/>
        <w:numPr>
          <w:ilvl w:val="0"/>
          <w:numId w:val="7"/>
        </w:numPr>
        <w:spacing w:line="336" w:lineRule="auto"/>
        <w:ind w:leftChars="129" w:left="271" w:rightChars="79" w:right="166" w:firstLine="0"/>
        <w:rPr>
          <w:rFonts w:ascii="仿宋" w:eastAsia="仿宋" w:hAnsi="仿宋" w:hint="eastAsia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可根据项目工作需要出差；</w:t>
      </w:r>
    </w:p>
    <w:p w14:paraId="34B2FB91" w14:textId="77777777" w:rsidR="002B3119" w:rsidRDefault="002B3119" w:rsidP="002B3119">
      <w:pPr>
        <w:widowControl/>
        <w:numPr>
          <w:ilvl w:val="0"/>
          <w:numId w:val="7"/>
        </w:numPr>
        <w:spacing w:line="336" w:lineRule="auto"/>
        <w:ind w:leftChars="129" w:left="271" w:rightChars="79" w:right="166" w:firstLine="0"/>
        <w:rPr>
          <w:rFonts w:ascii="仿宋" w:eastAsia="仿宋" w:hAnsi="仿宋" w:hint="eastAsia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具有较强的抗压能力，能确保在截止日期前完成工作任务。</w:t>
      </w:r>
      <w:bookmarkEnd w:id="0"/>
    </w:p>
    <w:p w14:paraId="4BAEB153" w14:textId="77777777" w:rsidR="002B3119" w:rsidRPr="002B3119" w:rsidRDefault="002B3119"/>
    <w:sectPr w:rsidR="002B3119" w:rsidRPr="002B3119" w:rsidSect="002B311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A2058"/>
    <w:multiLevelType w:val="multilevel"/>
    <w:tmpl w:val="20CA205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6167DE"/>
    <w:multiLevelType w:val="multilevel"/>
    <w:tmpl w:val="246167D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AC7FD9"/>
    <w:multiLevelType w:val="multilevel"/>
    <w:tmpl w:val="2CAC7FD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2C0B10"/>
    <w:multiLevelType w:val="multilevel"/>
    <w:tmpl w:val="322C0B1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21D6A5C"/>
    <w:multiLevelType w:val="multilevel"/>
    <w:tmpl w:val="521D6A5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C6E2A14"/>
    <w:multiLevelType w:val="multilevel"/>
    <w:tmpl w:val="5C6E2A1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3205D59"/>
    <w:multiLevelType w:val="multilevel"/>
    <w:tmpl w:val="73205D5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00169052">
    <w:abstractNumId w:val="1"/>
  </w:num>
  <w:num w:numId="2" w16cid:durableId="1742634868">
    <w:abstractNumId w:val="2"/>
  </w:num>
  <w:num w:numId="3" w16cid:durableId="1475833619">
    <w:abstractNumId w:val="4"/>
  </w:num>
  <w:num w:numId="4" w16cid:durableId="2139519506">
    <w:abstractNumId w:val="3"/>
  </w:num>
  <w:num w:numId="5" w16cid:durableId="1434398947">
    <w:abstractNumId w:val="6"/>
  </w:num>
  <w:num w:numId="6" w16cid:durableId="313607971">
    <w:abstractNumId w:val="0"/>
  </w:num>
  <w:num w:numId="7" w16cid:durableId="7608357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119"/>
    <w:rsid w:val="002B3119"/>
    <w:rsid w:val="00EF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FE69E"/>
  <w15:chartTrackingRefBased/>
  <w15:docId w15:val="{A0A8264F-437F-4778-8B0B-881AE0525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119"/>
    <w:pPr>
      <w:widowControl w:val="0"/>
      <w:spacing w:after="0" w:line="240" w:lineRule="auto"/>
      <w:jc w:val="both"/>
    </w:pPr>
    <w:rPr>
      <w:rFonts w:ascii="等线" w:eastAsia="等线" w:hAnsi="等线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B31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31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31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31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31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3119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311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311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311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31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31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31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31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31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31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31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31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31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311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31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31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31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31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31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31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31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31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31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31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514</Words>
  <Characters>2930</Characters>
  <Application>Microsoft Office Word</Application>
  <DocSecurity>0</DocSecurity>
  <Lines>24</Lines>
  <Paragraphs>6</Paragraphs>
  <ScaleCrop>false</ScaleCrop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2025-11-21T06:32:00Z</dcterms:created>
  <dcterms:modified xsi:type="dcterms:W3CDTF">2025-11-21T06:32:00Z</dcterms:modified>
</cp:coreProperties>
</file>