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方正小标宋简体" w:hAnsi="方正小标宋简体" w:eastAsia="方正小标宋简体" w:cs="方正小标宋简体"/>
          <w:i w:val="0"/>
          <w:iCs w:val="0"/>
          <w:caps w:val="0"/>
          <w:color w:val="333333"/>
          <w:spacing w:val="0"/>
          <w:sz w:val="32"/>
          <w:szCs w:val="32"/>
        </w:rPr>
      </w:pPr>
      <w:r>
        <w:rPr>
          <w:rFonts w:hint="eastAsia" w:ascii="方正小标宋简体" w:hAnsi="方正小标宋简体" w:eastAsia="方正小标宋简体" w:cs="方正小标宋简体"/>
          <w:i w:val="0"/>
          <w:iCs w:val="0"/>
          <w:caps w:val="0"/>
          <w:color w:val="333333"/>
          <w:spacing w:val="0"/>
          <w:kern w:val="0"/>
          <w:sz w:val="32"/>
          <w:szCs w:val="32"/>
          <w:lang w:val="en-US" w:eastAsia="zh-CN" w:bidi="ar"/>
        </w:rPr>
        <w:t>关于国家环境保护饮用水水源地保护重点实验室2022年度开放基金拟立项项目的公示</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根据《中国环境科学研究院中央级公益性科研院所基本科研业务专项项目管理实施细则（修订）》（环院办〔</w:t>
      </w:r>
      <w:r>
        <w:rPr>
          <w:rFonts w:hint="default" w:ascii="Times New Roman" w:hAnsi="Times New Roman" w:eastAsia="仿宋_GB2312" w:cs="Times New Roman"/>
          <w:i w:val="0"/>
          <w:iCs w:val="0"/>
          <w:caps w:val="0"/>
          <w:color w:val="333333"/>
          <w:spacing w:val="0"/>
          <w:sz w:val="32"/>
          <w:szCs w:val="32"/>
          <w:lang w:val="en-US"/>
        </w:rPr>
        <w:t>2021</w:t>
      </w:r>
      <w:r>
        <w:rPr>
          <w:rFonts w:hint="default" w:ascii="Times New Roman" w:hAnsi="Times New Roman" w:eastAsia="仿宋_GB2312" w:cs="Times New Roman"/>
          <w:i w:val="0"/>
          <w:iCs w:val="0"/>
          <w:caps w:val="0"/>
          <w:color w:val="333333"/>
          <w:spacing w:val="0"/>
          <w:sz w:val="32"/>
          <w:szCs w:val="32"/>
        </w:rPr>
        <w:t>〕</w:t>
      </w:r>
      <w:r>
        <w:rPr>
          <w:rFonts w:hint="default" w:ascii="Times New Roman" w:hAnsi="Times New Roman" w:eastAsia="仿宋_GB2312" w:cs="Times New Roman"/>
          <w:i w:val="0"/>
          <w:iCs w:val="0"/>
          <w:caps w:val="0"/>
          <w:color w:val="333333"/>
          <w:spacing w:val="0"/>
          <w:sz w:val="32"/>
          <w:szCs w:val="32"/>
          <w:lang w:val="en-US"/>
        </w:rPr>
        <w:t>32</w:t>
      </w:r>
      <w:r>
        <w:rPr>
          <w:rFonts w:hint="default" w:ascii="Times New Roman" w:hAnsi="Times New Roman" w:eastAsia="仿宋_GB2312" w:cs="Times New Roman"/>
          <w:i w:val="0"/>
          <w:iCs w:val="0"/>
          <w:caps w:val="0"/>
          <w:color w:val="333333"/>
          <w:spacing w:val="0"/>
          <w:sz w:val="32"/>
          <w:szCs w:val="32"/>
        </w:rPr>
        <w:t>号）《国家环境保护</w:t>
      </w:r>
      <w:r>
        <w:rPr>
          <w:rFonts w:hint="eastAsia" w:ascii="Times New Roman" w:hAnsi="Times New Roman" w:eastAsia="仿宋_GB2312" w:cs="Times New Roman"/>
          <w:i w:val="0"/>
          <w:iCs w:val="0"/>
          <w:caps w:val="0"/>
          <w:color w:val="333333"/>
          <w:spacing w:val="0"/>
          <w:sz w:val="32"/>
          <w:szCs w:val="32"/>
          <w:lang w:val="en-US" w:eastAsia="zh-CN"/>
        </w:rPr>
        <w:t>饮用水水源地保护</w:t>
      </w:r>
      <w:r>
        <w:rPr>
          <w:rFonts w:hint="default" w:ascii="Times New Roman" w:hAnsi="Times New Roman" w:eastAsia="仿宋_GB2312" w:cs="Times New Roman"/>
          <w:i w:val="0"/>
          <w:iCs w:val="0"/>
          <w:caps w:val="0"/>
          <w:color w:val="333333"/>
          <w:spacing w:val="0"/>
          <w:sz w:val="32"/>
          <w:szCs w:val="32"/>
        </w:rPr>
        <w:t>重点实验室开放基金管理办法》的相关要求，实验室组织专家对申报项目进行了评审。经专家组审议决定，共</w:t>
      </w:r>
      <w:r>
        <w:rPr>
          <w:rFonts w:hint="default" w:ascii="Times New Roman" w:hAnsi="Times New Roman" w:eastAsia="仿宋_GB2312" w:cs="Times New Roman"/>
          <w:i w:val="0"/>
          <w:iCs w:val="0"/>
          <w:caps w:val="0"/>
          <w:color w:val="333333"/>
          <w:spacing w:val="0"/>
          <w:sz w:val="32"/>
          <w:szCs w:val="32"/>
          <w:lang w:val="en-US"/>
        </w:rPr>
        <w:t>1</w:t>
      </w:r>
      <w:r>
        <w:rPr>
          <w:rFonts w:hint="eastAsia" w:ascii="Times New Roman" w:hAnsi="Times New Roman" w:eastAsia="仿宋_GB2312" w:cs="Times New Roman"/>
          <w:i w:val="0"/>
          <w:iCs w:val="0"/>
          <w:caps w:val="0"/>
          <w:color w:val="333333"/>
          <w:spacing w:val="0"/>
          <w:sz w:val="32"/>
          <w:szCs w:val="32"/>
          <w:lang w:val="en-US" w:eastAsia="zh-CN"/>
        </w:rPr>
        <w:t>6</w:t>
      </w:r>
      <w:r>
        <w:rPr>
          <w:rFonts w:hint="default" w:ascii="Times New Roman" w:hAnsi="Times New Roman" w:eastAsia="仿宋_GB2312" w:cs="Times New Roman"/>
          <w:i w:val="0"/>
          <w:iCs w:val="0"/>
          <w:caps w:val="0"/>
          <w:color w:val="333333"/>
          <w:spacing w:val="0"/>
          <w:sz w:val="32"/>
          <w:szCs w:val="32"/>
        </w:rPr>
        <w:t>个项目获准立项。现将重点实验室</w:t>
      </w:r>
      <w:r>
        <w:rPr>
          <w:rFonts w:hint="default" w:ascii="Times New Roman" w:hAnsi="Times New Roman" w:eastAsia="仿宋_GB2312" w:cs="Times New Roman"/>
          <w:i w:val="0"/>
          <w:iCs w:val="0"/>
          <w:caps w:val="0"/>
          <w:color w:val="333333"/>
          <w:spacing w:val="0"/>
          <w:sz w:val="32"/>
          <w:szCs w:val="32"/>
          <w:lang w:val="en-US"/>
        </w:rPr>
        <w:t>2022</w:t>
      </w:r>
      <w:r>
        <w:rPr>
          <w:rFonts w:hint="default" w:ascii="Times New Roman" w:hAnsi="Times New Roman" w:eastAsia="仿宋_GB2312" w:cs="Times New Roman"/>
          <w:i w:val="0"/>
          <w:iCs w:val="0"/>
          <w:caps w:val="0"/>
          <w:color w:val="333333"/>
          <w:spacing w:val="0"/>
          <w:sz w:val="32"/>
          <w:szCs w:val="32"/>
        </w:rPr>
        <w:t>年度开放基金拟立项项目清单予以公示。自公示之日起</w:t>
      </w:r>
      <w:r>
        <w:rPr>
          <w:rFonts w:hint="default" w:ascii="Times New Roman" w:hAnsi="Times New Roman" w:eastAsia="仿宋_GB2312" w:cs="Times New Roman"/>
          <w:i w:val="0"/>
          <w:iCs w:val="0"/>
          <w:caps w:val="0"/>
          <w:color w:val="333333"/>
          <w:spacing w:val="0"/>
          <w:sz w:val="32"/>
          <w:szCs w:val="32"/>
          <w:lang w:val="en-US"/>
        </w:rPr>
        <w:t>3</w:t>
      </w:r>
      <w:r>
        <w:rPr>
          <w:rFonts w:hint="default" w:ascii="Times New Roman" w:hAnsi="Times New Roman" w:eastAsia="仿宋_GB2312" w:cs="Times New Roman"/>
          <w:i w:val="0"/>
          <w:iCs w:val="0"/>
          <w:caps w:val="0"/>
          <w:color w:val="333333"/>
          <w:spacing w:val="0"/>
          <w:sz w:val="32"/>
          <w:szCs w:val="32"/>
        </w:rPr>
        <w:t>个工作日，任何单位和个人对公示内容持有异议，均可在公示期内通过书面实名提出。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i w:val="0"/>
          <w:iCs w:val="0"/>
          <w:caps w:val="0"/>
          <w:color w:val="333333"/>
          <w:spacing w:val="0"/>
          <w:sz w:val="32"/>
          <w:szCs w:val="32"/>
        </w:rPr>
        <w:t>联系人：</w:t>
      </w:r>
      <w:r>
        <w:rPr>
          <w:rFonts w:hint="eastAsia" w:ascii="Times New Roman" w:hAnsi="Times New Roman" w:eastAsia="仿宋_GB2312" w:cs="Times New Roman"/>
          <w:i w:val="0"/>
          <w:iCs w:val="0"/>
          <w:caps w:val="0"/>
          <w:color w:val="333333"/>
          <w:spacing w:val="0"/>
          <w:sz w:val="32"/>
          <w:szCs w:val="32"/>
          <w:lang w:val="en-US" w:eastAsia="zh-CN"/>
        </w:rPr>
        <w:t>殷雪妍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rPr>
        <w:t>邮件：</w:t>
      </w:r>
      <w:r>
        <w:rPr>
          <w:rFonts w:hint="default" w:ascii="Times New Roman" w:hAnsi="Times New Roman" w:eastAsia="仿宋_GB2312" w:cs="Times New Roman"/>
          <w:spacing w:val="-3"/>
          <w:sz w:val="32"/>
          <w:szCs w:val="32"/>
        </w:rPr>
        <w:t>yinxy@craes.org.cn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iCs w:val="0"/>
          <w:caps w:val="0"/>
          <w:color w:val="333333"/>
          <w:spacing w:val="0"/>
          <w:sz w:val="32"/>
          <w:szCs w:val="32"/>
        </w:rPr>
        <w:t>传真：</w:t>
      </w:r>
      <w:r>
        <w:rPr>
          <w:rFonts w:hint="default" w:ascii="Times New Roman" w:hAnsi="Times New Roman" w:eastAsia="仿宋_GB2312" w:cs="Times New Roman"/>
          <w:i w:val="0"/>
          <w:iCs w:val="0"/>
          <w:caps w:val="0"/>
          <w:color w:val="333333"/>
          <w:spacing w:val="0"/>
          <w:sz w:val="32"/>
          <w:szCs w:val="32"/>
          <w:lang w:val="en-US"/>
        </w:rPr>
        <w:t>010-849153</w:t>
      </w:r>
      <w:r>
        <w:rPr>
          <w:rFonts w:hint="eastAsia" w:ascii="Times New Roman" w:hAnsi="Times New Roman" w:eastAsia="仿宋_GB2312" w:cs="Times New Roman"/>
          <w:i w:val="0"/>
          <w:iCs w:val="0"/>
          <w:caps w:val="0"/>
          <w:color w:val="333333"/>
          <w:spacing w:val="0"/>
          <w:sz w:val="32"/>
          <w:szCs w:val="32"/>
          <w:lang w:val="en-US" w:eastAsia="zh-CN"/>
        </w:rPr>
        <w:t>02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333333"/>
          <w:spacing w:val="0"/>
          <w:sz w:val="32"/>
          <w:szCs w:val="32"/>
          <w:u w:val="none"/>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i w:val="0"/>
          <w:iCs w:val="0"/>
          <w:caps w:val="0"/>
          <w:color w:val="333333"/>
          <w:spacing w:val="0"/>
          <w:sz w:val="32"/>
          <w:szCs w:val="32"/>
        </w:rPr>
        <w:t>附件：</w:t>
      </w:r>
      <w:r>
        <w:rPr>
          <w:rFonts w:hint="default" w:ascii="Times New Roman" w:hAnsi="Times New Roman" w:eastAsia="仿宋_GB2312" w:cs="Times New Roman"/>
          <w:i w:val="0"/>
          <w:iCs w:val="0"/>
          <w:caps w:val="0"/>
          <w:color w:val="333333"/>
          <w:spacing w:val="0"/>
          <w:sz w:val="32"/>
          <w:szCs w:val="32"/>
          <w:u w:val="none"/>
        </w:rPr>
        <w:fldChar w:fldCharType="begin"/>
      </w:r>
      <w:r>
        <w:rPr>
          <w:rFonts w:hint="default" w:ascii="Times New Roman" w:hAnsi="Times New Roman" w:eastAsia="仿宋_GB2312" w:cs="Times New Roman"/>
          <w:i w:val="0"/>
          <w:iCs w:val="0"/>
          <w:caps w:val="0"/>
          <w:color w:val="333333"/>
          <w:spacing w:val="0"/>
          <w:sz w:val="32"/>
          <w:szCs w:val="32"/>
          <w:u w:val="none"/>
        </w:rPr>
        <w:instrText xml:space="preserve"> HYPERLINK "http://www.craes.cn/xxgk/tzgg/202211/W020221127856923941138.pdf" </w:instrText>
      </w:r>
      <w:r>
        <w:rPr>
          <w:rFonts w:hint="default" w:ascii="Times New Roman" w:hAnsi="Times New Roman" w:eastAsia="仿宋_GB2312" w:cs="Times New Roman"/>
          <w:i w:val="0"/>
          <w:iCs w:val="0"/>
          <w:caps w:val="0"/>
          <w:color w:val="333333"/>
          <w:spacing w:val="0"/>
          <w:sz w:val="32"/>
          <w:szCs w:val="32"/>
          <w:u w:val="none"/>
        </w:rPr>
        <w:fldChar w:fldCharType="separate"/>
      </w:r>
      <w:r>
        <w:rPr>
          <w:rStyle w:val="5"/>
          <w:rFonts w:hint="default" w:ascii="Times New Roman" w:hAnsi="Times New Roman" w:eastAsia="仿宋_GB2312" w:cs="Times New Roman"/>
          <w:i w:val="0"/>
          <w:iCs w:val="0"/>
          <w:caps w:val="0"/>
          <w:color w:val="333333"/>
          <w:spacing w:val="0"/>
          <w:sz w:val="32"/>
          <w:szCs w:val="32"/>
          <w:u w:val="none"/>
        </w:rPr>
        <w:t>国家环境保护</w:t>
      </w:r>
      <w:r>
        <w:rPr>
          <w:rStyle w:val="5"/>
          <w:rFonts w:hint="eastAsia" w:ascii="Times New Roman" w:hAnsi="Times New Roman" w:eastAsia="仿宋_GB2312" w:cs="Times New Roman"/>
          <w:i w:val="0"/>
          <w:iCs w:val="0"/>
          <w:caps w:val="0"/>
          <w:color w:val="333333"/>
          <w:spacing w:val="0"/>
          <w:sz w:val="32"/>
          <w:szCs w:val="32"/>
          <w:u w:val="none"/>
          <w:lang w:val="en-US" w:eastAsia="zh-CN"/>
        </w:rPr>
        <w:t>饮用水水源地保护</w:t>
      </w:r>
      <w:r>
        <w:rPr>
          <w:rStyle w:val="5"/>
          <w:rFonts w:hint="default" w:ascii="Times New Roman" w:hAnsi="Times New Roman" w:eastAsia="仿宋_GB2312" w:cs="Times New Roman"/>
          <w:i w:val="0"/>
          <w:iCs w:val="0"/>
          <w:caps w:val="0"/>
          <w:color w:val="333333"/>
          <w:spacing w:val="0"/>
          <w:sz w:val="32"/>
          <w:szCs w:val="32"/>
          <w:u w:val="none"/>
        </w:rPr>
        <w:t>重点实验室</w:t>
      </w:r>
      <w:r>
        <w:rPr>
          <w:rStyle w:val="5"/>
          <w:rFonts w:hint="default" w:ascii="Times New Roman" w:hAnsi="Times New Roman" w:eastAsia="仿宋_GB2312" w:cs="Times New Roman"/>
          <w:i w:val="0"/>
          <w:iCs w:val="0"/>
          <w:caps w:val="0"/>
          <w:color w:val="333333"/>
          <w:spacing w:val="0"/>
          <w:sz w:val="32"/>
          <w:szCs w:val="32"/>
          <w:u w:val="none"/>
          <w:lang w:val="en-US"/>
        </w:rPr>
        <w:t>2022</w:t>
      </w:r>
      <w:r>
        <w:rPr>
          <w:rStyle w:val="5"/>
          <w:rFonts w:hint="default" w:ascii="Times New Roman" w:hAnsi="Times New Roman" w:eastAsia="仿宋_GB2312" w:cs="Times New Roman"/>
          <w:i w:val="0"/>
          <w:iCs w:val="0"/>
          <w:caps w:val="0"/>
          <w:color w:val="333333"/>
          <w:spacing w:val="0"/>
          <w:sz w:val="32"/>
          <w:szCs w:val="32"/>
          <w:u w:val="none"/>
        </w:rPr>
        <w:t>年度开放基金拟立项清单</w:t>
      </w:r>
      <w:r>
        <w:rPr>
          <w:rFonts w:hint="default" w:ascii="Times New Roman" w:hAnsi="Times New Roman" w:eastAsia="仿宋_GB2312" w:cs="Times New Roman"/>
          <w:i w:val="0"/>
          <w:iCs w:val="0"/>
          <w:caps w:val="0"/>
          <w:color w:val="333333"/>
          <w:spacing w:val="0"/>
          <w:sz w:val="32"/>
          <w:szCs w:val="32"/>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国家环境保护</w:t>
      </w:r>
      <w:r>
        <w:rPr>
          <w:rFonts w:hint="eastAsia" w:ascii="方正小标宋简体" w:hAnsi="方正小标宋简体" w:eastAsia="方正小标宋简体" w:cs="方正小标宋简体"/>
          <w:sz w:val="32"/>
          <w:szCs w:val="32"/>
          <w:lang w:val="en-US" w:eastAsia="zh-CN"/>
        </w:rPr>
        <w:t>饮用水水源地保护</w:t>
      </w:r>
      <w:r>
        <w:rPr>
          <w:rFonts w:hint="eastAsia" w:ascii="方正小标宋简体" w:hAnsi="方正小标宋简体" w:eastAsia="方正小标宋简体" w:cs="方正小标宋简体"/>
          <w:sz w:val="32"/>
          <w:szCs w:val="32"/>
        </w:rPr>
        <w:t>重点实验室2022年度开放基金拟立项清单</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7"/>
        <w:gridCol w:w="7880"/>
        <w:gridCol w:w="1340"/>
        <w:gridCol w:w="1260"/>
        <w:gridCol w:w="2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i w:val="0"/>
                <w:iCs w:val="0"/>
                <w:color w:val="000000"/>
                <w:kern w:val="2"/>
                <w:sz w:val="24"/>
                <w:szCs w:val="24"/>
                <w:u w:val="none"/>
                <w:lang w:val="en-US" w:eastAsia="zh-CN" w:bidi="ar-SA"/>
              </w:rPr>
            </w:pPr>
            <w:r>
              <w:rPr>
                <w:rFonts w:hint="default" w:ascii="Times New Roman" w:hAnsi="Times New Roman" w:eastAsia="仿宋_GB2312" w:cs="Times New Roman"/>
                <w:b/>
                <w:bCs/>
                <w:i w:val="0"/>
                <w:iCs w:val="0"/>
                <w:color w:val="000000"/>
                <w:kern w:val="0"/>
                <w:sz w:val="24"/>
                <w:szCs w:val="24"/>
                <w:u w:val="none"/>
                <w:lang w:val="en-US" w:eastAsia="zh-CN" w:bidi="ar"/>
              </w:rPr>
              <w:t>项目名称</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项目类型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申请人</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密云水库库区及入库径流氮素来源、迁移和转化的同位素示踪研究</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于一雷</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雄安创新研究院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水源地预警监控平台构建的关键信息技术</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姜继平</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南方科技大学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三峡库区典型饮用水水源优控污染物筛选与风险评估</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闫亮</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中国农业科学院农业环境与可持续发展研究所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长江下游</w:t>
            </w:r>
            <w:bookmarkStart w:id="0" w:name="_GoBack"/>
            <w:bookmarkEnd w:id="0"/>
            <w:r>
              <w:rPr>
                <w:rFonts w:hint="default" w:ascii="Times New Roman" w:hAnsi="Times New Roman" w:eastAsia="仿宋_GB2312" w:cs="Times New Roman"/>
                <w:i w:val="0"/>
                <w:iCs w:val="0"/>
                <w:color w:val="000000"/>
                <w:kern w:val="0"/>
                <w:sz w:val="24"/>
                <w:szCs w:val="24"/>
                <w:u w:val="none"/>
                <w:lang w:val="en-US" w:eastAsia="zh-CN" w:bidi="ar"/>
              </w:rPr>
              <w:t>地区城市水循环过程中OPEs分布特征、迁移规律及风险研究</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邢立群</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南京大学盐城环保技术与工程研究院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基于CFD-DL模型的湖库型水源地水华形成机理与演变规律研究</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闫晓惠</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大连理工大学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基于多元模型的典型黄土高原地区饮用水水源地面源污染模拟与风险评估</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李超</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太原理工大学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钱塘江流域饮用水水源地药品及个人护理品（PPCPs）分布特征与迁移转化研究</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盖楠</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国家地质测试中心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寒区农村分散生活污水人工湿地深度脱氮研究</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白雪原</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吉林师范大学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水源地风险预警与智能监控平台构建技术</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赵英</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哈尔滨工业大学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杂原子掺杂磁性介孔铁氧体活化过氧单硫酸盐去除水中典型新污染物</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李学艳</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苏州科技大学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 xml:space="preserve">洱海流域北部耕种体系变化对田块到流域氮磷平衡的影响  </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彭嘉玉</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中国环境科学研究院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湖库型水源地水生态风险评价方法构建及应用</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一般项目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殷雪妍</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中国环境科学研究院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饮用水水源优控污染物筛查与清单构建</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重点项目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涂响</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中国环境科学研究院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湖库型水源地富营养化演变机制与水生态健康评价</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重点项目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汪星</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中国环境科学研究院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饮用水水源地营养盐来源与循环转化过程</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重点项目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谢琼</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中国环境科学研究院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16</w:t>
            </w:r>
          </w:p>
        </w:tc>
        <w:tc>
          <w:tcPr>
            <w:tcW w:w="7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饮用水水源地农业面源风险识别与评估</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重点项目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张茉莉</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中国环境科学研究院</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NjhhZTNjNjMxYjViYmQ1ZjAxY2VmNGQ1MTQzY2UifQ=="/>
  </w:docVars>
  <w:rsids>
    <w:rsidRoot w:val="193D3B60"/>
    <w:rsid w:val="0A7177F9"/>
    <w:rsid w:val="193D3B60"/>
    <w:rsid w:val="35650F89"/>
    <w:rsid w:val="766B4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968</Words>
  <Characters>1032</Characters>
  <Lines>0</Lines>
  <Paragraphs>0</Paragraphs>
  <TotalTime>3</TotalTime>
  <ScaleCrop>false</ScaleCrop>
  <LinksUpToDate>false</LinksUpToDate>
  <CharactersWithSpaces>1035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2022-11-28T01:53:00Z</dcterms:created>
  <dc:creator>click</dc:creator>
  <cp:lastModifiedBy>click</cp:lastModifiedBy>
  <dcterms:modified xsi:type="dcterms:W3CDTF">2022-11-28T02:12:29Z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8914B4953BD6431AA5CDCB8A415205F2</vt:lpwstr>
  </property>
</Properties>
</file>